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CD3" w:rsidRDefault="001D3256" w:rsidP="00814CD3">
      <w:pPr>
        <w:rPr>
          <w:lang w:val="ro-RO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-152400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9" name="Slika 19" descr="https://chart.googleapis.com/chart?cht=qr&amp;chs=100x100&amp;chl=http%3A%2F%2Fwww.bikemap.net%2Fen%2Froute%2F3253735%2F%3Ffrom_print%3Dtrue%26qr%3Dtrue&amp;chld=L|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art.googleapis.com/chart?cht=qr&amp;chs=100x100&amp;chl=http%3A%2F%2Fwww.bikemap.net%2Fen%2Froute%2F3253735%2F%3Ffrom_print%3Dtrue%26qr%3Dtrue&amp;chld=L|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CD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-152400</wp:posOffset>
            </wp:positionV>
            <wp:extent cx="1425575" cy="771525"/>
            <wp:effectExtent l="19050" t="0" r="3175" b="0"/>
            <wp:wrapSquare wrapText="bothSides"/>
            <wp:docPr id="2" name="Imagine 1" descr="logo CycloEnterprise projec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ycloEnterprise project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CD3">
        <w:rPr>
          <w:noProof/>
        </w:rPr>
        <w:drawing>
          <wp:inline distT="0" distB="0" distL="0" distR="0">
            <wp:extent cx="2172368" cy="619125"/>
            <wp:effectExtent l="19050" t="0" r="0" b="0"/>
            <wp:docPr id="1" name="Imagine 0" descr="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logo_mi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6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D3" w:rsidRPr="00E17634" w:rsidRDefault="00814CD3" w:rsidP="00814CD3">
      <w:pPr>
        <w:rPr>
          <w:sz w:val="28"/>
          <w:szCs w:val="28"/>
          <w:lang w:val="ro-RO"/>
        </w:rPr>
      </w:pPr>
    </w:p>
    <w:p w:rsidR="00814CD3" w:rsidRPr="00E17634" w:rsidRDefault="00AF7055" w:rsidP="00975FEF">
      <w:pPr>
        <w:pBdr>
          <w:top w:val="single" w:sz="4" w:space="1" w:color="auto"/>
          <w:bottom w:val="single" w:sz="4" w:space="1" w:color="auto"/>
        </w:pBdr>
        <w:shd w:val="clear" w:color="auto" w:fill="92D05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CROATIA</w:t>
      </w:r>
      <w:r w:rsidR="001D3256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14CD3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TRA</w:t>
      </w:r>
      <w:r w:rsidR="00A060AB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IL</w:t>
      </w:r>
      <w:r w:rsidR="00B63EE6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A3F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</w:t>
      </w:r>
      <w:r w:rsidR="00814CD3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="00CA15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A15F9" w:rsidRPr="00CA15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Bedekovčina</w:t>
      </w:r>
      <w:proofErr w:type="spellEnd"/>
      <w:r w:rsidR="00CA15F9" w:rsidRPr="00CA15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– Gornja Stubica</w:t>
      </w:r>
    </w:p>
    <w:p w:rsidR="001D3256" w:rsidRDefault="001D3256" w:rsidP="00814CD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Duljina staze: 14 km</w:t>
      </w:r>
    </w:p>
    <w:p w:rsidR="00814CD3" w:rsidRPr="00D638B0" w:rsidRDefault="00550D5F" w:rsidP="00814CD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Težina</w:t>
      </w:r>
      <w:r w:rsidR="00814CD3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B63EE6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4E0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srednje</w:t>
      </w:r>
      <w:r w:rsidR="001D3256" w:rsidRPr="001D3256">
        <w:t xml:space="preserve"> </w:t>
      </w:r>
    </w:p>
    <w:p w:rsidR="00814CD3" w:rsidRPr="00D638B0" w:rsidRDefault="00550D5F" w:rsidP="00814CD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Kvaliteta tla: asfalt</w:t>
      </w:r>
      <w:r w:rsidR="00011B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makadam</w:t>
      </w:r>
      <w:r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14CD3" w:rsidRDefault="00550D5F" w:rsidP="00814CD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Tip ceste: javna </w:t>
      </w:r>
    </w:p>
    <w:p w:rsidR="00814CD3" w:rsidRPr="00D638B0" w:rsidRDefault="00550D5F" w:rsidP="001D3256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Polazna točka</w:t>
      </w:r>
      <w:r w:rsidR="00814CD3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1D325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15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Srednja škola </w:t>
      </w:r>
      <w:proofErr w:type="spellStart"/>
      <w:r w:rsidR="00CA15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Bedekovčina</w:t>
      </w:r>
      <w:proofErr w:type="spellEnd"/>
      <w:r w:rsidR="00CA15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A15F9" w:rsidRPr="00011B93">
        <w:rPr>
          <w:rFonts w:cs="Times New Roman"/>
        </w:rPr>
        <w:t>46.042675, 15.994591</w:t>
      </w:r>
      <w:r w:rsidR="00CA15F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814CD3" w:rsidRPr="00146962" w:rsidRDefault="00814CD3" w:rsidP="00814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900" w:type="dxa"/>
        <w:tblInd w:w="-72" w:type="dxa"/>
        <w:tblLook w:val="04A0"/>
      </w:tblPr>
      <w:tblGrid>
        <w:gridCol w:w="4176"/>
        <w:gridCol w:w="5724"/>
      </w:tblGrid>
      <w:tr w:rsidR="00814CD3" w:rsidRPr="00146962" w:rsidTr="00011B93">
        <w:tc>
          <w:tcPr>
            <w:tcW w:w="4176" w:type="dxa"/>
          </w:tcPr>
          <w:p w:rsidR="00814CD3" w:rsidRPr="00146962" w:rsidRDefault="00550D5F" w:rsidP="003D4A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962">
              <w:rPr>
                <w:rFonts w:ascii="Times New Roman" w:hAnsi="Times New Roman" w:cs="Times New Roman"/>
                <w:b/>
                <w:sz w:val="24"/>
                <w:szCs w:val="24"/>
              </w:rPr>
              <w:t>Točke interesa</w:t>
            </w:r>
          </w:p>
        </w:tc>
        <w:tc>
          <w:tcPr>
            <w:tcW w:w="5724" w:type="dxa"/>
          </w:tcPr>
          <w:p w:rsidR="00814CD3" w:rsidRPr="00146962" w:rsidRDefault="00550D5F" w:rsidP="003D4A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469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Opis</w:t>
            </w:r>
          </w:p>
        </w:tc>
      </w:tr>
      <w:tr w:rsidR="00814CD3" w:rsidRPr="00146962" w:rsidTr="00011B93">
        <w:trPr>
          <w:trHeight w:val="3217"/>
        </w:trPr>
        <w:tc>
          <w:tcPr>
            <w:tcW w:w="4176" w:type="dxa"/>
          </w:tcPr>
          <w:p w:rsidR="00011B93" w:rsidRPr="00011B93" w:rsidRDefault="00011B93" w:rsidP="00CA15F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14CD3" w:rsidRDefault="00CA15F9" w:rsidP="00CA15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Bedekovčanska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jezera 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Bajeri</w:t>
            </w:r>
            <w:proofErr w:type="spellEnd"/>
          </w:p>
          <w:p w:rsidR="00525536" w:rsidRDefault="00525536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7055" w:rsidRDefault="00CA15F9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55872" cy="1683209"/>
                  <wp:effectExtent l="19050" t="0" r="0" b="0"/>
                  <wp:docPr id="40" name="Slika 40" descr="http://www.bedekovcina.hr/Resource/SmartSize?url=%257e%252fCms_Data%252fContents%252fbedekovcina%252fFolders%252fslike%252fbedekovcanska_jezera%252f%257econtents%252fJL82XMVXCBKV73ER%252fdod-2.jpg&amp;width=0&amp;height=726&amp;vAlign=top&amp;hAlign=left&amp;quality=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bedekovcina.hr/Resource/SmartSize?url=%257e%252fCms_Data%252fContents%252fbedekovcina%252fFolders%252fslike%252fbedekovcanska_jezera%252f%257econtents%252fJL82XMVXCBKV73ER%252fdod-2.jpg&amp;width=0&amp;height=726&amp;vAlign=top&amp;hAlign=left&amp;quality=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475" cy="168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5F9" w:rsidRPr="00CA15F9" w:rsidRDefault="00CA15F9" w:rsidP="00CA15F9">
            <w:pPr>
              <w:jc w:val="center"/>
              <w:rPr>
                <w:rFonts w:cs="Times New Roman"/>
              </w:rPr>
            </w:pPr>
            <w:r w:rsidRPr="00CA15F9">
              <w:rPr>
                <w:rFonts w:cs="Times New Roman"/>
              </w:rPr>
              <w:t>46.040764, 16.005115</w:t>
            </w:r>
          </w:p>
          <w:p w:rsidR="00CA15F9" w:rsidRPr="00146962" w:rsidRDefault="00CA15F9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57425" cy="1416779"/>
                  <wp:effectExtent l="19050" t="0" r="9525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1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:rsidR="00CA15F9" w:rsidRPr="00CA15F9" w:rsidRDefault="00715CB7" w:rsidP="00CA15F9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</w:rPr>
              <w:br/>
              <w:t>-</w:t>
            </w:r>
            <w:r w:rsidR="00CA15F9">
              <w:rPr>
                <w:rFonts w:ascii="Arial" w:hAnsi="Arial" w:cs="Arial"/>
                <w:color w:val="575757"/>
                <w:sz w:val="20"/>
                <w:szCs w:val="20"/>
                <w:shd w:val="clear" w:color="auto" w:fill="FBFBFB"/>
              </w:rPr>
              <w:t xml:space="preserve"> </w:t>
            </w:r>
            <w:r w:rsidR="00CA15F9" w:rsidRPr="00CA15F9">
              <w:rPr>
                <w:rFonts w:eastAsiaTheme="minorEastAsia"/>
              </w:rPr>
              <w:t xml:space="preserve">Poznata jezera u nizinskom dijelu između </w:t>
            </w:r>
            <w:proofErr w:type="spellStart"/>
            <w:r w:rsidR="00CA15F9" w:rsidRPr="00CA15F9">
              <w:rPr>
                <w:rFonts w:eastAsiaTheme="minorEastAsia"/>
              </w:rPr>
              <w:t>Bedekovčine</w:t>
            </w:r>
            <w:proofErr w:type="spellEnd"/>
            <w:r w:rsidR="00CA15F9" w:rsidRPr="00CA15F9">
              <w:rPr>
                <w:rFonts w:eastAsiaTheme="minorEastAsia"/>
              </w:rPr>
              <w:t xml:space="preserve"> i rijeke Krapine nastala su kopanjem gline za opeku i crijep prije 100 godina. </w:t>
            </w:r>
          </w:p>
          <w:p w:rsidR="00CA15F9" w:rsidRPr="00CA15F9" w:rsidRDefault="00CA15F9" w:rsidP="00CA15F9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A15F9">
              <w:rPr>
                <w:rFonts w:eastAsiaTheme="minorEastAsia"/>
              </w:rPr>
              <w:t>Prva jezera, koja su nastajala od 1886. do 1937. godine, više ne postoje jer su zatrpana i na tom području je proširena tvornica opeke.</w:t>
            </w:r>
          </w:p>
          <w:p w:rsidR="00CA15F9" w:rsidRPr="00CA15F9" w:rsidRDefault="00CA15F9" w:rsidP="00CA15F9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A15F9">
              <w:rPr>
                <w:rFonts w:eastAsiaTheme="minorEastAsia"/>
              </w:rPr>
              <w:t>Sadašnja jezera nastala su u razdoblju 1937. - 1950. godine, kada se obavljao iskop ilovače, gline bagerom u dubinu do 8 metara. Pri kopanju na toj dubini nalazilo se na izvorišta vode što je onemogućavalo daljnje radove, iskope. Zbog toga su rađeni nasipi gotovo svakih 10 m i visine 2 m radi sprečavanja prodora vo</w:t>
            </w:r>
            <w:r w:rsidR="00011B93">
              <w:rPr>
                <w:rFonts w:eastAsiaTheme="minorEastAsia"/>
              </w:rPr>
              <w:t>de do mjesta iskopa. J</w:t>
            </w:r>
            <w:r w:rsidRPr="00CA15F9">
              <w:rPr>
                <w:rFonts w:eastAsiaTheme="minorEastAsia"/>
              </w:rPr>
              <w:t xml:space="preserve">ezera su se punila podzemnim i površinskim, </w:t>
            </w:r>
            <w:proofErr w:type="spellStart"/>
            <w:r w:rsidRPr="00CA15F9">
              <w:rPr>
                <w:rFonts w:eastAsiaTheme="minorEastAsia"/>
              </w:rPr>
              <w:t>oborinskim</w:t>
            </w:r>
            <w:proofErr w:type="spellEnd"/>
            <w:r w:rsidRPr="00CA15F9">
              <w:rPr>
                <w:rFonts w:eastAsiaTheme="minorEastAsia"/>
              </w:rPr>
              <w:t xml:space="preserve"> i </w:t>
            </w:r>
            <w:proofErr w:type="spellStart"/>
            <w:r w:rsidRPr="00CA15F9">
              <w:rPr>
                <w:rFonts w:eastAsiaTheme="minorEastAsia"/>
              </w:rPr>
              <w:t>slijevnim</w:t>
            </w:r>
            <w:proofErr w:type="spellEnd"/>
            <w:r w:rsidRPr="00CA15F9">
              <w:rPr>
                <w:rFonts w:eastAsiaTheme="minorEastAsia"/>
              </w:rPr>
              <w:t xml:space="preserve"> vodama. </w:t>
            </w:r>
          </w:p>
          <w:p w:rsidR="00CA15F9" w:rsidRPr="00CA15F9" w:rsidRDefault="00CA15F9" w:rsidP="00CA15F9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A15F9">
              <w:rPr>
                <w:rFonts w:eastAsiaTheme="minorEastAsia"/>
              </w:rPr>
              <w:t xml:space="preserve">Kakvoća jezerske vode prije 10-15 godina bila je za piće, pa je određena kao moguća rezerva u slučaju elementarnih nepogoda ili rata. </w:t>
            </w:r>
          </w:p>
          <w:p w:rsidR="00DD3D36" w:rsidRPr="00045AE2" w:rsidRDefault="00CA15F9" w:rsidP="00045AE2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A15F9">
              <w:rPr>
                <w:rFonts w:eastAsiaTheme="minorEastAsia"/>
              </w:rPr>
              <w:t xml:space="preserve">Jezera redovito poribljava ribičko društvo s 3-5 t ribe godišnje. Od ribljih vrsta tu su šaran, amur, smuđ, štuka i </w:t>
            </w:r>
            <w:proofErr w:type="spellStart"/>
            <w:r w:rsidRPr="00CA15F9">
              <w:rPr>
                <w:rFonts w:eastAsiaTheme="minorEastAsia"/>
              </w:rPr>
              <w:t>tostolobik</w:t>
            </w:r>
            <w:proofErr w:type="spellEnd"/>
            <w:r w:rsidRPr="00CA15F9">
              <w:rPr>
                <w:rFonts w:eastAsiaTheme="minorEastAsia"/>
              </w:rPr>
              <w:t>. Posebno je uređeno jezero za uzgoj mlađih šarana i smuđa s godišnjom proizvodnjom 2-3 tone.</w:t>
            </w:r>
          </w:p>
        </w:tc>
      </w:tr>
      <w:tr w:rsidR="00814CD3" w:rsidRPr="00146962" w:rsidTr="00011B93">
        <w:tc>
          <w:tcPr>
            <w:tcW w:w="4176" w:type="dxa"/>
          </w:tcPr>
          <w:p w:rsidR="00011B93" w:rsidRPr="00011B93" w:rsidRDefault="00011B93" w:rsidP="00045A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43C4E" w:rsidRDefault="00045AE2" w:rsidP="00045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Dvorac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Oršić</w:t>
            </w:r>
            <w:proofErr w:type="spellEnd"/>
          </w:p>
          <w:p w:rsidR="00643C4E" w:rsidRDefault="00643C4E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3C4E" w:rsidRDefault="00045AE2" w:rsidP="00045AE2">
            <w:pPr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380818" cy="1390650"/>
                  <wp:effectExtent l="19050" t="0" r="432" b="0"/>
                  <wp:docPr id="46" name="Slika 46" descr="http://putpodnoge.hr/images/galleries/gd_12/gd_12_img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putpodnoge.hr/images/galleries/gd_12/gd_12_img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1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1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B93" w:rsidRDefault="00011B93" w:rsidP="00045AE2">
            <w:pPr>
              <w:jc w:val="center"/>
              <w:rPr>
                <w:rFonts w:cs="Times New Roman"/>
              </w:rPr>
            </w:pPr>
          </w:p>
          <w:p w:rsidR="00045AE2" w:rsidRDefault="00045AE2" w:rsidP="00045A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45.985935, 16.015862</w:t>
            </w:r>
          </w:p>
          <w:p w:rsidR="008200F4" w:rsidRDefault="008200F4" w:rsidP="00045AE2">
            <w:pPr>
              <w:jc w:val="center"/>
              <w:rPr>
                <w:rFonts w:cs="Times New Roman"/>
              </w:rPr>
            </w:pPr>
          </w:p>
          <w:p w:rsidR="008200F4" w:rsidRDefault="008200F4" w:rsidP="00045AE2">
            <w:pPr>
              <w:jc w:val="center"/>
              <w:rPr>
                <w:rFonts w:cs="Times New Roman"/>
              </w:rPr>
            </w:pPr>
          </w:p>
          <w:p w:rsidR="008200F4" w:rsidRDefault="008200F4" w:rsidP="00045AE2">
            <w:pPr>
              <w:jc w:val="center"/>
              <w:rPr>
                <w:rFonts w:cs="Times New Roman"/>
              </w:rPr>
            </w:pPr>
          </w:p>
          <w:p w:rsidR="008200F4" w:rsidRDefault="008200F4" w:rsidP="00045AE2">
            <w:pPr>
              <w:jc w:val="center"/>
              <w:rPr>
                <w:rFonts w:cs="Times New Roman"/>
              </w:rPr>
            </w:pPr>
          </w:p>
          <w:p w:rsidR="00045AE2" w:rsidRPr="00B63EE6" w:rsidRDefault="00045AE2" w:rsidP="00045AE2">
            <w:pPr>
              <w:rPr>
                <w:rFonts w:cs="Times New Roman"/>
              </w:rPr>
            </w:pPr>
            <w:r w:rsidRPr="00045AE2">
              <w:rPr>
                <w:rFonts w:cs="Times New Roman"/>
                <w:noProof/>
              </w:rPr>
              <w:drawing>
                <wp:inline distT="0" distB="0" distL="0" distR="0">
                  <wp:extent cx="2381250" cy="1587500"/>
                  <wp:effectExtent l="19050" t="0" r="0" b="0"/>
                  <wp:docPr id="15" name="Slika 49" descr="http://www.izaberi.hr/wp-content/uploads/2014/05/dvorac_orsic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zaberi.hr/wp-content/uploads/2014/05/dvorac_orsic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180" cy="159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:rsidR="00643C4E" w:rsidRPr="00045AE2" w:rsidRDefault="00045AE2" w:rsidP="00045AE2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045AE2">
              <w:rPr>
                <w:rFonts w:eastAsiaTheme="minorEastAsia"/>
              </w:rPr>
              <w:lastRenderedPageBreak/>
              <w:t xml:space="preserve">Muzej je osnovan i otvoren za javnost u povodu obilježavanja 400. godišnjice velike Seljačke bune iz 1573. godine. Smješten je u baroknom dvorcu obitelji </w:t>
            </w:r>
            <w:proofErr w:type="spellStart"/>
            <w:r w:rsidRPr="00045AE2">
              <w:rPr>
                <w:rFonts w:eastAsiaTheme="minorEastAsia"/>
              </w:rPr>
              <w:t>Oršić</w:t>
            </w:r>
            <w:proofErr w:type="spellEnd"/>
            <w:r w:rsidRPr="00045AE2">
              <w:rPr>
                <w:rFonts w:eastAsiaTheme="minorEastAsia"/>
              </w:rPr>
              <w:t xml:space="preserve"> iz 18. stoljeća. Na mjestu srednjovjekovne utvrde dao ga je sagraditi Krsto </w:t>
            </w:r>
            <w:proofErr w:type="spellStart"/>
            <w:r w:rsidRPr="00045AE2">
              <w:rPr>
                <w:rFonts w:eastAsiaTheme="minorEastAsia"/>
              </w:rPr>
              <w:t>Oršić</w:t>
            </w:r>
            <w:proofErr w:type="spellEnd"/>
            <w:r w:rsidRPr="00045AE2">
              <w:rPr>
                <w:rFonts w:eastAsiaTheme="minorEastAsia"/>
              </w:rPr>
              <w:t xml:space="preserve">, pripadnik stare hrvatske plemićke obitelji, i njegova bogata supruga Josipa, rođena </w:t>
            </w:r>
            <w:proofErr w:type="spellStart"/>
            <w:r w:rsidRPr="00045AE2">
              <w:rPr>
                <w:rFonts w:eastAsiaTheme="minorEastAsia"/>
              </w:rPr>
              <w:t>Zichyi</w:t>
            </w:r>
            <w:proofErr w:type="spellEnd"/>
            <w:r w:rsidRPr="00045AE2">
              <w:rPr>
                <w:rFonts w:eastAsiaTheme="minorEastAsia"/>
              </w:rPr>
              <w:t>. Dvorac je sagrađen 1756. godine, što je zabilježeno i na ulaznom portalu dvorca, gdje se ranije nalazio i obiteljski grb.</w:t>
            </w:r>
          </w:p>
          <w:p w:rsidR="00045AE2" w:rsidRPr="00045AE2" w:rsidRDefault="00045AE2" w:rsidP="00045AE2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045AE2">
              <w:rPr>
                <w:rFonts w:eastAsiaTheme="minorEastAsia"/>
              </w:rPr>
              <w:t xml:space="preserve">U dvorcu je sačuvana kapela s iluzionističkim freskama, alegorijskim prikazom četiriju kontinenata i oslikani barokni oltar s prizorima iz života svetog Franje Ksaverskoga, koji pripadaju u sam vrh baroknog slikarstva i pripisuju se poznatome majstoru Antonu </w:t>
            </w:r>
            <w:proofErr w:type="spellStart"/>
            <w:r w:rsidRPr="00045AE2">
              <w:rPr>
                <w:rFonts w:eastAsiaTheme="minorEastAsia"/>
              </w:rPr>
              <w:lastRenderedPageBreak/>
              <w:t>Lerhingeru</w:t>
            </w:r>
            <w:proofErr w:type="spellEnd"/>
            <w:r w:rsidRPr="00045AE2">
              <w:rPr>
                <w:rFonts w:eastAsiaTheme="minorEastAsia"/>
              </w:rPr>
              <w:t xml:space="preserve">. Posljednji </w:t>
            </w:r>
            <w:proofErr w:type="spellStart"/>
            <w:r w:rsidRPr="00045AE2">
              <w:rPr>
                <w:rFonts w:eastAsiaTheme="minorEastAsia"/>
              </w:rPr>
              <w:t>Oršići</w:t>
            </w:r>
            <w:proofErr w:type="spellEnd"/>
            <w:r w:rsidRPr="00045AE2">
              <w:rPr>
                <w:rFonts w:eastAsiaTheme="minorEastAsia"/>
              </w:rPr>
              <w:t xml:space="preserve"> dvorac su napustili 1924. godine.</w:t>
            </w:r>
            <w:r w:rsidR="00011B93">
              <w:rPr>
                <w:rFonts w:eastAsiaTheme="minorEastAsia"/>
              </w:rPr>
              <w:t xml:space="preserve"> </w:t>
            </w:r>
            <w:r w:rsidRPr="00045AE2">
              <w:rPr>
                <w:rFonts w:eastAsiaTheme="minorEastAsia"/>
              </w:rPr>
              <w:t xml:space="preserve">Uokolo dvorca oblikovan je </w:t>
            </w:r>
            <w:proofErr w:type="spellStart"/>
            <w:r w:rsidRPr="00045AE2">
              <w:rPr>
                <w:rFonts w:eastAsiaTheme="minorEastAsia"/>
              </w:rPr>
              <w:t>parterni</w:t>
            </w:r>
            <w:proofErr w:type="spellEnd"/>
            <w:r w:rsidRPr="00045AE2">
              <w:rPr>
                <w:rFonts w:eastAsiaTheme="minorEastAsia"/>
              </w:rPr>
              <w:t xml:space="preserve"> dekorativni vrt, a okolni je prostor pejzažni perivoj s domaćim i egzotičnim biljnim vrstama u kojemu je smješten i spomenik Seljačkoj buni i Matiji Gupcu.</w:t>
            </w:r>
            <w:r w:rsidRPr="00045AE2">
              <w:rPr>
                <w:rFonts w:eastAsiaTheme="minorEastAsia"/>
              </w:rPr>
              <w:br/>
              <w:t>U kapeli dvorca i nekadašnjoj sakristiji postavljena je stalna izložba sakralne umjetnosti Hrvatskog zagorja.</w:t>
            </w:r>
            <w:r w:rsidRPr="00045AE2">
              <w:rPr>
                <w:rFonts w:eastAsiaTheme="minorEastAsia"/>
              </w:rPr>
              <w:br/>
              <w:t>Uredbom o Muzejima Hrvatskog zagorja Muzej seljačkih buna postaje 1992. godine njihov sastavni dio.</w:t>
            </w:r>
          </w:p>
          <w:p w:rsidR="00D638B0" w:rsidRPr="00045AE2" w:rsidRDefault="00045AE2" w:rsidP="00045AE2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045AE2">
              <w:rPr>
                <w:rFonts w:eastAsiaTheme="minorEastAsia"/>
              </w:rPr>
              <w:t>Muzej prikuplja građu vezanu za seljačke bune, život plemića i seljaka te predmete iz kulturne, povijesne i umjetničke baštine Hrvatskog zagorja.</w:t>
            </w:r>
            <w:r w:rsidR="001D36C3">
              <w:rPr>
                <w:rFonts w:eastAsiaTheme="minorEastAsia"/>
              </w:rPr>
              <w:t xml:space="preserve"> Svake godine održava se manifestacija Viteške igre u kojom nas kostimirani glumci vraćaju u svijet vitezova i viteških vještina.</w:t>
            </w:r>
          </w:p>
        </w:tc>
      </w:tr>
      <w:tr w:rsidR="008F08AB" w:rsidRPr="00146962" w:rsidTr="00011B93">
        <w:tc>
          <w:tcPr>
            <w:tcW w:w="4176" w:type="dxa"/>
          </w:tcPr>
          <w:p w:rsidR="00011B93" w:rsidRPr="00011B93" w:rsidRDefault="00011B93" w:rsidP="008200F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F08AB" w:rsidRDefault="00643C4E" w:rsidP="00820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Spomenik </w:t>
            </w:r>
            <w:r w:rsidR="008200F4">
              <w:rPr>
                <w:rFonts w:ascii="Times New Roman" w:hAnsi="Times New Roman" w:cs="Times New Roman"/>
                <w:b/>
                <w:sz w:val="24"/>
                <w:szCs w:val="24"/>
              </w:rPr>
              <w:t>Matiji Gupcu</w:t>
            </w:r>
          </w:p>
          <w:p w:rsidR="00643C4E" w:rsidRDefault="00643C4E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3C4E" w:rsidRDefault="00643C4E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00F4" w:rsidRDefault="008200F4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590190"/>
                  <wp:effectExtent l="19050" t="0" r="0" b="0"/>
                  <wp:docPr id="55" name="Slika 55" descr="http://www.kzz.hr/sadrzaj/FOTOGALERIJA/spomenici_hize_obrti_fotogalerija/spomenik_matija_gubec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kzz.hr/sadrzaj/FOTOGALERIJA/spomenici_hize_obrti_fotogalerija/spomenik_matija_gubec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285" cy="15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470" w:rsidRDefault="00B63EE6" w:rsidP="008200F4">
            <w:pPr>
              <w:jc w:val="center"/>
              <w:rPr>
                <w:rFonts w:cs="Times New Roman"/>
              </w:rPr>
            </w:pPr>
            <w:r w:rsidRPr="00B63EE6">
              <w:rPr>
                <w:rFonts w:cs="Times New Roman"/>
              </w:rPr>
              <w:t>4</w:t>
            </w:r>
            <w:r w:rsidR="008200F4">
              <w:rPr>
                <w:rFonts w:cs="Times New Roman"/>
              </w:rPr>
              <w:t>5.984530, 16.015118</w:t>
            </w:r>
          </w:p>
          <w:p w:rsidR="008200F4" w:rsidRDefault="008200F4" w:rsidP="008200F4">
            <w:pPr>
              <w:jc w:val="center"/>
              <w:rPr>
                <w:rFonts w:cs="Times New Roman"/>
              </w:rPr>
            </w:pPr>
          </w:p>
          <w:p w:rsidR="008200F4" w:rsidRDefault="008200F4" w:rsidP="008200F4">
            <w:pPr>
              <w:jc w:val="center"/>
              <w:rPr>
                <w:rFonts w:cs="Times New Roman"/>
              </w:rPr>
            </w:pPr>
          </w:p>
          <w:p w:rsidR="008200F4" w:rsidRPr="00011B93" w:rsidRDefault="008200F4" w:rsidP="00820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B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Matija Gubec </w:t>
            </w:r>
          </w:p>
          <w:p w:rsidR="001D36C3" w:rsidRDefault="00011B93" w:rsidP="008200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47625" distB="47625" distL="47625" distR="47625" simplePos="0" relativeHeight="251663360" behindDoc="0" locked="0" layoutInCell="1" allowOverlap="0">
                  <wp:simplePos x="0" y="0"/>
                  <wp:positionH relativeFrom="column">
                    <wp:posOffset>55245</wp:posOffset>
                  </wp:positionH>
                  <wp:positionV relativeFrom="line">
                    <wp:posOffset>73025</wp:posOffset>
                  </wp:positionV>
                  <wp:extent cx="2418715" cy="1703705"/>
                  <wp:effectExtent l="19050" t="0" r="635" b="0"/>
                  <wp:wrapSquare wrapText="bothSides"/>
                  <wp:docPr id="17" name="Slika 3" descr="http://www.hrt.hr/arhiv/ndd/01sijecanj/0128SeljackaBun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rt.hr/arhiv/ndd/01sijecanj/0128SeljackaBun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170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36C3">
              <w:rPr>
                <w:noProof/>
              </w:rPr>
              <w:drawing>
                <wp:inline distT="0" distB="0" distL="0" distR="0">
                  <wp:extent cx="2428875" cy="1369773"/>
                  <wp:effectExtent l="19050" t="0" r="9525" b="0"/>
                  <wp:docPr id="58" name="Slika 58" descr="http://www.hrt.hr/media/tt_news/seljacka_buna.jpg.688x388_q85_crop_up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hrt.hr/media/tt_news/seljacka_buna.jpg.688x388_q85_crop_up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28875" cy="136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:rsidR="00DA5470" w:rsidRPr="001D36C3" w:rsidRDefault="008200F4" w:rsidP="001D36C3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1D36C3">
              <w:rPr>
                <w:rFonts w:eastAsiaTheme="minorEastAsia"/>
              </w:rPr>
              <w:t>Autor spomenika je Antun Augustinčić, a završen je na 400. obljetnicu Seljačke bune i na dan otvorenja Muzeja seljačkih buna u Gornjoj Stubici - 1973. Godine.</w:t>
            </w:r>
          </w:p>
          <w:p w:rsidR="008200F4" w:rsidRPr="001D36C3" w:rsidRDefault="008200F4" w:rsidP="001D36C3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1D36C3">
              <w:rPr>
                <w:rFonts w:eastAsiaTheme="minorEastAsia"/>
              </w:rPr>
              <w:t xml:space="preserve">Spomenik Seljačkoj buni i Matiji Gupcu Augustinčić je zamislio kao pozornicu, podjednako u sadržaju i u funkciji. Na reljefima koji pokrivaju oba krila spomenika, ukupne površine od preko 180 m², ukomponirao je preko tri stotine likova: s jedne strane prikazao je prizore Stubičke bitke, a s druge panoramu života u sasvim određenom prostorno vremenskom kontekstu, pri čemu su se Krležine Balade </w:t>
            </w:r>
            <w:proofErr w:type="spellStart"/>
            <w:r w:rsidRPr="001D36C3">
              <w:rPr>
                <w:rFonts w:eastAsiaTheme="minorEastAsia"/>
              </w:rPr>
              <w:t>Petrice</w:t>
            </w:r>
            <w:proofErr w:type="spellEnd"/>
            <w:r w:rsidRPr="001D36C3">
              <w:rPr>
                <w:rFonts w:eastAsiaTheme="minorEastAsia"/>
              </w:rPr>
              <w:t xml:space="preserve"> </w:t>
            </w:r>
            <w:proofErr w:type="spellStart"/>
            <w:r w:rsidRPr="001D36C3">
              <w:rPr>
                <w:rFonts w:eastAsiaTheme="minorEastAsia"/>
              </w:rPr>
              <w:t>Kerempuha</w:t>
            </w:r>
            <w:proofErr w:type="spellEnd"/>
            <w:r w:rsidRPr="001D36C3">
              <w:rPr>
                <w:rFonts w:eastAsiaTheme="minorEastAsia"/>
              </w:rPr>
              <w:t xml:space="preserve"> i ovom prilikom potvrdile kao neiscrpno nadahnuće likovnom djelu. </w:t>
            </w:r>
          </w:p>
          <w:p w:rsidR="008200F4" w:rsidRPr="001D36C3" w:rsidRDefault="008200F4" w:rsidP="001D36C3">
            <w:pPr>
              <w:pStyle w:val="futura"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1D36C3">
              <w:rPr>
                <w:rFonts w:eastAsiaTheme="minorEastAsia"/>
              </w:rPr>
              <w:t>Seljačka buna</w:t>
            </w:r>
          </w:p>
          <w:p w:rsidR="008200F4" w:rsidRPr="001D36C3" w:rsidRDefault="008200F4" w:rsidP="001121A1">
            <w:pPr>
              <w:jc w:val="both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Godine 1573. muka zagorskih kmetova je prekipjela, izbila je punom silinom seljačka buna pod vodstvom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b/>
                <w:bCs/>
                <w:i/>
                <w:color w:val="000000"/>
                <w:shd w:val="clear" w:color="auto" w:fill="FFFFFF"/>
              </w:rPr>
              <w:t>Matije Gupca</w:t>
            </w: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. </w:t>
            </w:r>
          </w:p>
          <w:p w:rsidR="00643C4E" w:rsidRPr="00011B93" w:rsidRDefault="008200F4" w:rsidP="008200F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o-RO"/>
              </w:rPr>
            </w:pP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Razloga za to bilo je više. U šesnaestom stoljeću zbog turskog pritiska kmetovi imaju sve više obveza prema svojim gospodarima. Na bunu su utjecale i tadašnje prilike u Hrvatskom zagorju - nasilništvo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 xml:space="preserve">Franje </w:t>
            </w:r>
            <w:proofErr w:type="spellStart"/>
            <w:r w:rsidRPr="001D36C3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>Tahija</w:t>
            </w:r>
            <w:proofErr w:type="spellEnd"/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i njegove borbe s drugim plemićima za posjede u Susjedu i Donjoj Stubici. Seljaci su se protiv </w:t>
            </w:r>
            <w:proofErr w:type="spellStart"/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Tahija</w:t>
            </w:r>
            <w:proofErr w:type="spellEnd"/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više puta žalili caru, a kad im nije pružena pomoć, počele su pripreme za ustanak. Uspostavljene su veze sa slovenskim seljacima i sitnim građanima. Ustanak je izbio na dani znak na obje strane Sutle. Svaka je kuća dala po jednog vojnika seljačkoj vojsci. Vrhovni vojni kapetan bio je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>Ilija Gregorić</w:t>
            </w: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, a stvorena je i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>vlada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u kojoj su bili Matija Gubec,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>Ivan Pasanac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i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 xml:space="preserve">Ivan </w:t>
            </w:r>
            <w:proofErr w:type="spellStart"/>
            <w:r w:rsidRPr="001D36C3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>Mogajić</w:t>
            </w:r>
            <w:proofErr w:type="spellEnd"/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, sva trojica iz Stubice.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.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Seljaci su pružali neočekivano žestok otpor, iako su bili mnogo slabije naoružani.</w:t>
            </w:r>
            <w:r w:rsidRPr="001D36C3">
              <w:rPr>
                <w:rStyle w:val="apple-converted-space"/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 </w:t>
            </w:r>
            <w:r w:rsidRPr="001D36C3">
              <w:rPr>
                <w:rFonts w:ascii="Times New Roman" w:hAnsi="Times New Roman" w:cs="Times New Roman"/>
                <w:i/>
                <w:color w:val="000000"/>
              </w:rPr>
              <w:br/>
            </w:r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Pobijedila je ipak plemićka vojska nakon četverosatne nemilosrdne borbe. Uslijedila je krvava odmazda. Uz tri tisuće </w:t>
            </w:r>
            <w:proofErr w:type="spellStart"/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palih</w:t>
            </w:r>
            <w:proofErr w:type="spellEnd"/>
            <w:r w:rsidRPr="001D36C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kraj Stubice, mnogi su kmetovi povješani i osakaćeni. Ustanički vođa Matija Gubec - kaže legenda - okrunjen je usijanom krunom, mrcvaren i na kraju rasječen mačevima</w:t>
            </w:r>
            <w:r w:rsidR="00011B93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.</w:t>
            </w:r>
          </w:p>
        </w:tc>
      </w:tr>
      <w:tr w:rsidR="008F08AB" w:rsidRPr="00146962" w:rsidTr="00011B93">
        <w:trPr>
          <w:trHeight w:val="3878"/>
        </w:trPr>
        <w:tc>
          <w:tcPr>
            <w:tcW w:w="4176" w:type="dxa"/>
          </w:tcPr>
          <w:p w:rsidR="00011B93" w:rsidRPr="00011B93" w:rsidRDefault="00011B93" w:rsidP="00975F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F08AB" w:rsidRDefault="001D36C3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Gupčeva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lipa</w:t>
            </w:r>
          </w:p>
          <w:p w:rsidR="00525536" w:rsidRDefault="00525536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536" w:rsidRDefault="001D36C3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1672417"/>
                  <wp:effectExtent l="19050" t="0" r="9525" b="0"/>
                  <wp:docPr id="61" name="Slika 61" descr="http://www.gupcev-kraj.hr/files-tzgk/img/galerija/328/550x370-4/gupceva-lipa-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gupcev-kraj.hr/files-tzgk/img/galerija/328/550x370-4/gupceva-lipa-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7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8B0" w:rsidRDefault="001D36C3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6C3">
              <w:rPr>
                <w:rFonts w:cs="Times New Roman"/>
              </w:rPr>
              <w:t>45.973486, 16.013549</w:t>
            </w:r>
          </w:p>
        </w:tc>
        <w:tc>
          <w:tcPr>
            <w:tcW w:w="5724" w:type="dxa"/>
          </w:tcPr>
          <w:p w:rsidR="00B63EE6" w:rsidRDefault="00B63EE6" w:rsidP="005255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:rsidR="001D36C3" w:rsidRPr="001D36C3" w:rsidRDefault="001D36C3" w:rsidP="001D36C3">
            <w:pPr>
              <w:pStyle w:val="StandardWeb"/>
              <w:spacing w:before="0" w:beforeAutospacing="0" w:after="270" w:afterAutospacing="0" w:line="330" w:lineRule="atLeast"/>
              <w:textAlignment w:val="baseline"/>
              <w:rPr>
                <w:rFonts w:eastAsiaTheme="minorEastAsia"/>
                <w:lang w:val="hr-HR" w:eastAsia="hr-HR"/>
              </w:rPr>
            </w:pPr>
            <w:r w:rsidRPr="001D36C3">
              <w:rPr>
                <w:rFonts w:eastAsiaTheme="minorEastAsia"/>
                <w:lang w:val="hr-HR" w:eastAsia="hr-HR"/>
              </w:rPr>
              <w:t>Pokraj crkve Sv. Jurja u Gornjoj Stubici nalazi se više od 400 godina stara Gupčeva lipa, jedini živi svjedok Seljačke bune iz 1573. godine. Danas lipa ima visinu od 9m i deblo opsega 4,70m, i Starošću i dimenzijama, karakterističnim izgledom, impozantnim granama i izbojcima, lipa predstavlja prirodnu rijetkost.Od 1957.g. lipa je proglašena spomenikom prirode  i stavljena pod zaštitu države te je zaštićeni spomenik kulture.</w:t>
            </w:r>
          </w:p>
          <w:p w:rsidR="001D36C3" w:rsidRPr="00146962" w:rsidRDefault="001D36C3" w:rsidP="00011B93">
            <w:pPr>
              <w:pStyle w:val="StandardWeb"/>
              <w:spacing w:before="0" w:beforeAutospacing="0" w:after="270" w:afterAutospacing="0" w:line="330" w:lineRule="atLeast"/>
              <w:textAlignment w:val="baseline"/>
            </w:pPr>
            <w:r w:rsidRPr="001D36C3">
              <w:rPr>
                <w:rFonts w:eastAsiaTheme="minorEastAsia"/>
                <w:lang w:val="hr-HR" w:eastAsia="hr-HR"/>
              </w:rPr>
              <w:t xml:space="preserve">U cilju očuvanja genofonda Gupčeve lipe, 2011.g. zasnovan je Živi arhiv </w:t>
            </w:r>
            <w:proofErr w:type="spellStart"/>
            <w:r w:rsidRPr="001D36C3">
              <w:rPr>
                <w:rFonts w:eastAsiaTheme="minorEastAsia"/>
                <w:lang w:val="hr-HR" w:eastAsia="hr-HR"/>
              </w:rPr>
              <w:t>Gupčeve</w:t>
            </w:r>
            <w:proofErr w:type="spellEnd"/>
            <w:r w:rsidRPr="001D36C3">
              <w:rPr>
                <w:rFonts w:eastAsiaTheme="minorEastAsia"/>
                <w:lang w:val="hr-HR" w:eastAsia="hr-HR"/>
              </w:rPr>
              <w:t xml:space="preserve"> lipe.</w:t>
            </w:r>
          </w:p>
        </w:tc>
      </w:tr>
      <w:tr w:rsidR="001D36C3" w:rsidRPr="00146962" w:rsidTr="00011B93">
        <w:trPr>
          <w:trHeight w:val="5242"/>
        </w:trPr>
        <w:tc>
          <w:tcPr>
            <w:tcW w:w="4176" w:type="dxa"/>
          </w:tcPr>
          <w:p w:rsidR="00011B93" w:rsidRPr="00011B93" w:rsidRDefault="00011B93" w:rsidP="00975FE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D36C3" w:rsidRPr="00011B93" w:rsidRDefault="002E149C" w:rsidP="00975F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1B93">
              <w:rPr>
                <w:rFonts w:ascii="Times New Roman" w:hAnsi="Times New Roman" w:cs="Times New Roman"/>
                <w:b/>
              </w:rPr>
              <w:t xml:space="preserve">Spomen park Rudolf </w:t>
            </w:r>
            <w:proofErr w:type="spellStart"/>
            <w:r w:rsidRPr="00011B93">
              <w:rPr>
                <w:rFonts w:ascii="Times New Roman" w:hAnsi="Times New Roman" w:cs="Times New Roman"/>
                <w:b/>
              </w:rPr>
              <w:t>Perešin</w:t>
            </w:r>
            <w:proofErr w:type="spellEnd"/>
            <w:r w:rsidRPr="00011B93">
              <w:rPr>
                <w:rFonts w:ascii="Times New Roman" w:hAnsi="Times New Roman" w:cs="Times New Roman"/>
                <w:b/>
              </w:rPr>
              <w:t xml:space="preserve"> - MIG 21 </w:t>
            </w:r>
          </w:p>
          <w:p w:rsidR="002E149C" w:rsidRDefault="002E149C" w:rsidP="00975FEF">
            <w:pPr>
              <w:jc w:val="center"/>
              <w:rPr>
                <w:noProof/>
              </w:rPr>
            </w:pPr>
          </w:p>
          <w:p w:rsidR="002E149C" w:rsidRDefault="002E149C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49C">
              <w:rPr>
                <w:noProof/>
              </w:rPr>
              <w:drawing>
                <wp:inline distT="0" distB="0" distL="0" distR="0">
                  <wp:extent cx="2342444" cy="1581150"/>
                  <wp:effectExtent l="19050" t="0" r="706" b="0"/>
                  <wp:docPr id="4" name="Slika 1" descr="http://ss-medicinska-ri.skole.hr/upload/ss-medicinska-ri/images/newsimg/2902/Image/DIS_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s-medicinska-ri.skole.hr/upload/ss-medicinska-ri/images/newsimg/2902/Image/DIS_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44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49C" w:rsidRDefault="002E149C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52040" cy="1768385"/>
                  <wp:effectExtent l="19050" t="0" r="0" b="0"/>
                  <wp:docPr id="5" name="Slika 4" descr="http://www.fenixdtours.hr/files/foto/Rudi_mig_spome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enixdtours.hr/files/foto/Rudi_mig_spome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151" cy="177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1B93">
              <w:rPr>
                <w:rFonts w:cs="Times New Roman"/>
              </w:rPr>
              <w:t>45.974726</w:t>
            </w:r>
            <w:r w:rsidR="00011B93" w:rsidRPr="00011B93">
              <w:rPr>
                <w:rFonts w:cs="Times New Roman"/>
              </w:rPr>
              <w:t>, 16.018006</w:t>
            </w:r>
          </w:p>
        </w:tc>
        <w:tc>
          <w:tcPr>
            <w:tcW w:w="5724" w:type="dxa"/>
          </w:tcPr>
          <w:p w:rsidR="002E149C" w:rsidRDefault="002E149C" w:rsidP="005255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Avion MiG-21 kojim je iz Jugoslavenske vojske Rudolf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Perešin</w:t>
            </w:r>
            <w:proofErr w:type="spellEnd"/>
            <w:r w:rsidRPr="002E149C">
              <w:rPr>
                <w:rFonts w:ascii="Times New Roman" w:hAnsi="Times New Roman" w:cs="Times New Roman"/>
                <w:sz w:val="24"/>
                <w:szCs w:val="24"/>
              </w:rPr>
              <w:t xml:space="preserve"> pobjegao u Austriju, a zatim se vratio u Hrvatsk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 i priključio domovinskom ratu 1991.</w:t>
            </w:r>
            <w:r w:rsidRPr="002E14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E149C" w:rsidRDefault="002E149C" w:rsidP="005255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49C">
              <w:rPr>
                <w:rFonts w:ascii="Times New Roman" w:hAnsi="Times New Roman" w:cs="Times New Roman"/>
                <w:sz w:val="24"/>
                <w:szCs w:val="24"/>
              </w:rPr>
              <w:t xml:space="preserve">Rudolf </w:t>
            </w:r>
            <w:proofErr w:type="spellStart"/>
            <w:r w:rsidRPr="002E149C">
              <w:rPr>
                <w:rFonts w:ascii="Times New Roman" w:hAnsi="Times New Roman" w:cs="Times New Roman"/>
                <w:sz w:val="24"/>
                <w:szCs w:val="24"/>
              </w:rPr>
              <w:t>Perešin</w:t>
            </w:r>
            <w:proofErr w:type="spellEnd"/>
            <w:r w:rsidRPr="002E149C">
              <w:rPr>
                <w:rFonts w:ascii="Times New Roman" w:hAnsi="Times New Roman" w:cs="Times New Roman"/>
                <w:sz w:val="24"/>
                <w:szCs w:val="24"/>
              </w:rPr>
              <w:t xml:space="preserve"> osobno i njegova prva lovačka eskadrila u svim akcijama i operacijama HV-a, izvršavaju brojne borbene zadaće te brane Zagreb i zračni prostor Hrvatske. Tako je bilo i 2. svibnja 1995. godine, drugog dana "Bljeska": U ranim jutarnjim satima, kad njegov MiG, izvršavajući borbenu zadaću kod Stare Gradiške, biva pogođen zrnima neprijateljskih protuavionskih topova i ostaje neupravljiv. Pilot, na ekstremno maloj visini (ispod 50 metara) i u nesigurnom nagibu, </w:t>
            </w:r>
            <w:hyperlink r:id="rId19" w:tooltip="Zrakoplov" w:history="1">
              <w:r w:rsidRPr="002E149C">
                <w:rPr>
                  <w:rFonts w:ascii="Times New Roman" w:hAnsi="Times New Roman" w:cs="Times New Roman"/>
                  <w:sz w:val="24"/>
                  <w:szCs w:val="24"/>
                </w:rPr>
                <w:t>avion</w:t>
              </w:r>
            </w:hyperlink>
            <w:r w:rsidRPr="002E149C">
              <w:rPr>
                <w:rFonts w:ascii="Times New Roman" w:hAnsi="Times New Roman" w:cs="Times New Roman"/>
                <w:sz w:val="24"/>
                <w:szCs w:val="24"/>
              </w:rPr>
              <w:t> napušta katapultiranjem, prizemljuje se na neprijateljskom teritoriju, dok se avion inercijom brzine, prebacuje preko Save na hrvatski, "Bljeskom" već oslobođeni prostor. Posmrtni ostaci su vraćeni 4. kolovoza 1997</w:t>
            </w:r>
            <w:hyperlink r:id="rId20" w:tooltip="1997." w:history="1">
              <w:r w:rsidRPr="002E149C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2E149C">
              <w:rPr>
                <w:rFonts w:ascii="Times New Roman" w:hAnsi="Times New Roman" w:cs="Times New Roman"/>
                <w:sz w:val="24"/>
                <w:szCs w:val="24"/>
              </w:rPr>
              <w:t xml:space="preserve">, a 15. rujna 1997. je pokopan u Zagrebu. </w:t>
            </w:r>
          </w:p>
          <w:p w:rsidR="001D36C3" w:rsidRDefault="002E149C" w:rsidP="00525536">
            <w:pPr>
              <w:jc w:val="both"/>
              <w:rPr>
                <w:rFonts w:ascii="Arial" w:hAnsi="Arial" w:cs="Arial"/>
                <w:color w:val="000000"/>
                <w:sz w:val="17"/>
                <w:szCs w:val="17"/>
                <w:shd w:val="clear" w:color="auto" w:fill="F2FCFC"/>
              </w:rPr>
            </w:pPr>
            <w:r w:rsidRPr="002E149C">
              <w:rPr>
                <w:rFonts w:ascii="Times New Roman" w:hAnsi="Times New Roman" w:cs="Times New Roman"/>
                <w:sz w:val="24"/>
                <w:szCs w:val="24"/>
              </w:rPr>
              <w:t>24. lipnja 2004</w:t>
            </w:r>
            <w:hyperlink r:id="rId21" w:tooltip="2004." w:history="1">
              <w:r w:rsidRPr="002E149C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2E149C">
              <w:rPr>
                <w:rFonts w:ascii="Times New Roman" w:hAnsi="Times New Roman" w:cs="Times New Roman"/>
                <w:sz w:val="24"/>
                <w:szCs w:val="24"/>
              </w:rPr>
              <w:t xml:space="preserve"> u Gornjoj Stubici je otvoren spomen park "Rudolf </w:t>
            </w:r>
            <w:proofErr w:type="spellStart"/>
            <w:r w:rsidRPr="002E149C">
              <w:rPr>
                <w:rFonts w:ascii="Times New Roman" w:hAnsi="Times New Roman" w:cs="Times New Roman"/>
                <w:sz w:val="24"/>
                <w:szCs w:val="24"/>
              </w:rPr>
              <w:t>Perešin</w:t>
            </w:r>
            <w:proofErr w:type="spellEnd"/>
            <w:r w:rsidRPr="002E149C">
              <w:rPr>
                <w:rFonts w:ascii="Times New Roman" w:hAnsi="Times New Roman" w:cs="Times New Roman"/>
                <w:sz w:val="24"/>
                <w:szCs w:val="24"/>
              </w:rPr>
              <w:t>" u kojem se nalazi pilotova statua i konzervirani MiG-21 koji je došao iz remontnog zavoda u Velikoj Gorici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2FCFC"/>
              </w:rPr>
              <w:t>.</w:t>
            </w:r>
            <w:r>
              <w:rPr>
                <w:rFonts w:ascii="Arial" w:hAnsi="Arial" w:cs="Arial"/>
                <w:color w:val="000000"/>
                <w:sz w:val="17"/>
                <w:szCs w:val="17"/>
                <w:shd w:val="clear" w:color="auto" w:fill="F2FCFC"/>
              </w:rPr>
              <w:t> </w:t>
            </w:r>
          </w:p>
          <w:p w:rsidR="002E149C" w:rsidRDefault="002E149C" w:rsidP="005255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</w:tr>
    </w:tbl>
    <w:p w:rsidR="00011B93" w:rsidRDefault="00011B93" w:rsidP="00011B93">
      <w:pPr>
        <w:jc w:val="center"/>
        <w:rPr>
          <w:sz w:val="24"/>
          <w:szCs w:val="24"/>
        </w:rPr>
      </w:pPr>
    </w:p>
    <w:p w:rsidR="00814CD3" w:rsidRPr="00011B93" w:rsidRDefault="00011B93" w:rsidP="00011B93">
      <w:pPr>
        <w:jc w:val="center"/>
        <w:rPr>
          <w:b/>
        </w:rPr>
      </w:pPr>
      <w:r w:rsidRPr="00011B93">
        <w:rPr>
          <w:b/>
          <w:sz w:val="24"/>
          <w:szCs w:val="24"/>
        </w:rPr>
        <w:t>Duljina staze:  14 km</w:t>
      </w:r>
    </w:p>
    <w:p w:rsidR="00DA5470" w:rsidRPr="001D3256" w:rsidRDefault="00011B93" w:rsidP="00975FEF">
      <w:pPr>
        <w:tabs>
          <w:tab w:val="left" w:pos="1455"/>
        </w:tabs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451573"/>
            <wp:effectExtent l="38100" t="0" r="19050" b="415327"/>
            <wp:docPr id="9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/>
                    </a:blip>
                    <a:srcRect t="56125" r="51442" b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15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5470" w:rsidRDefault="00D638B0" w:rsidP="008F08AB">
      <w:pPr>
        <w:spacing w:after="0"/>
      </w:pPr>
      <w:r>
        <w:rPr>
          <w:noProof/>
        </w:rPr>
        <w:lastRenderedPageBreak/>
        <w:drawing>
          <wp:inline distT="0" distB="0" distL="0" distR="0">
            <wp:extent cx="9525" cy="9525"/>
            <wp:effectExtent l="0" t="0" r="0" b="0"/>
            <wp:docPr id="6" name="Slika 4" descr="http://static-cdn.maptoolkit.net/images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-cdn.maptoolkit.net/images/t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8B0"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7" name="Slika 7" descr="http://static-cdn.maptoolkit.net/images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-cdn.maptoolkit.net/images/t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8B0">
        <w:t xml:space="preserve"> </w:t>
      </w:r>
    </w:p>
    <w:p w:rsidR="00DA5470" w:rsidRDefault="00DA5470" w:rsidP="00975FEF">
      <w:pPr>
        <w:spacing w:after="0"/>
        <w:ind w:left="-709"/>
        <w:jc w:val="center"/>
      </w:pPr>
    </w:p>
    <w:p w:rsidR="00D638B0" w:rsidRDefault="00011B93" w:rsidP="008F08AB">
      <w:pPr>
        <w:spacing w:after="0"/>
      </w:pPr>
      <w:proofErr w:type="spellStart"/>
      <w:r>
        <w:t>Google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: </w:t>
      </w:r>
    </w:p>
    <w:p w:rsidR="00D638B0" w:rsidRDefault="00D638B0" w:rsidP="008F08AB">
      <w:pPr>
        <w:spacing w:after="0"/>
      </w:pPr>
    </w:p>
    <w:p w:rsidR="00D638B0" w:rsidRDefault="00975FEF" w:rsidP="00975FEF">
      <w:pPr>
        <w:spacing w:after="0"/>
        <w:jc w:val="center"/>
      </w:pPr>
      <w:r>
        <w:rPr>
          <w:noProof/>
        </w:rPr>
        <w:drawing>
          <wp:inline distT="0" distB="0" distL="0" distR="0">
            <wp:extent cx="5657850" cy="3501790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410" t="15385" r="30929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25" cy="350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70" w:rsidRDefault="00DA5470" w:rsidP="008F08AB">
      <w:pPr>
        <w:spacing w:after="0"/>
      </w:pPr>
    </w:p>
    <w:tbl>
      <w:tblPr>
        <w:tblStyle w:val="Svijetlipopis-Isticanje3"/>
        <w:tblW w:w="0" w:type="auto"/>
        <w:tblLook w:val="04A0"/>
      </w:tblPr>
      <w:tblGrid>
        <w:gridCol w:w="2718"/>
        <w:gridCol w:w="6858"/>
      </w:tblGrid>
      <w:tr w:rsidR="00975FEF" w:rsidRPr="00975FEF" w:rsidTr="00975FEF">
        <w:trPr>
          <w:cnfStyle w:val="100000000000"/>
          <w:trHeight w:val="935"/>
        </w:trPr>
        <w:tc>
          <w:tcPr>
            <w:cnfStyle w:val="001000000000"/>
            <w:tcW w:w="9576" w:type="dxa"/>
            <w:gridSpan w:val="2"/>
            <w:vAlign w:val="center"/>
          </w:tcPr>
          <w:p w:rsidR="00975FEF" w:rsidRPr="00975FEF" w:rsidRDefault="00975FEF" w:rsidP="00975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975FE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Smještaj /  Restorani</w:t>
            </w:r>
          </w:p>
          <w:p w:rsidR="00975FEF" w:rsidRPr="00975FEF" w:rsidRDefault="00975FEF" w:rsidP="00975FE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o-RO"/>
              </w:rPr>
            </w:pPr>
          </w:p>
        </w:tc>
      </w:tr>
      <w:tr w:rsidR="00814CD3" w:rsidRPr="00975FEF" w:rsidTr="00975FEF">
        <w:trPr>
          <w:cnfStyle w:val="000000100000"/>
        </w:trPr>
        <w:tc>
          <w:tcPr>
            <w:cnfStyle w:val="001000000000"/>
            <w:tcW w:w="2718" w:type="dxa"/>
          </w:tcPr>
          <w:p w:rsidR="00DA5470" w:rsidRPr="00975FEF" w:rsidRDefault="00DA5470" w:rsidP="000014E0">
            <w:pPr>
              <w:pStyle w:val="Naslov1"/>
              <w:spacing w:before="0" w:beforeAutospacing="0" w:after="0" w:afterAutospacing="0"/>
              <w:outlineLvl w:val="0"/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</w:pPr>
          </w:p>
          <w:p w:rsidR="00DA5470" w:rsidRPr="00975FEF" w:rsidRDefault="00DA5470" w:rsidP="000014E0">
            <w:pPr>
              <w:pStyle w:val="Naslov1"/>
              <w:spacing w:before="0" w:beforeAutospacing="0" w:after="0" w:afterAutospacing="0"/>
              <w:outlineLvl w:val="0"/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</w:pPr>
          </w:p>
          <w:p w:rsidR="00DA5470" w:rsidRPr="00975FEF" w:rsidRDefault="000014E0" w:rsidP="000014E0">
            <w:pPr>
              <w:pStyle w:val="Naslov1"/>
              <w:spacing w:before="0" w:beforeAutospacing="0" w:after="0" w:afterAutospacing="0"/>
              <w:outlineLvl w:val="0"/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</w:pPr>
            <w:r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>Stara Vodenica </w:t>
            </w:r>
          </w:p>
          <w:p w:rsidR="00814CD3" w:rsidRPr="00975FEF" w:rsidRDefault="00814CD3" w:rsidP="007D0837">
            <w:pPr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</w:p>
        </w:tc>
        <w:tc>
          <w:tcPr>
            <w:tcW w:w="6858" w:type="dxa"/>
          </w:tcPr>
          <w:p w:rsidR="00DA5470" w:rsidRPr="00975FEF" w:rsidRDefault="00DA5470" w:rsidP="007D0837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814CD3" w:rsidRPr="00975FEF" w:rsidRDefault="00E90A13" w:rsidP="007D0837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25" w:history="1">
              <w:r w:rsidR="000014E0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http://reservation.limba.com/hotel/hr/stara-vodenica.hr.html?aid=369851&amp;idjaz=12&amp;hotel_id=555063&amp;label=874</w:t>
              </w:r>
            </w:hyperlink>
            <w:r w:rsidR="000014E0" w:rsidRPr="00975F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 smještaj</w:t>
            </w:r>
          </w:p>
          <w:p w:rsidR="00DA5470" w:rsidRPr="00975FEF" w:rsidRDefault="00DA5470" w:rsidP="007D0837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715CB7" w:rsidRPr="00975FEF" w:rsidTr="00273A76">
        <w:trPr>
          <w:trHeight w:val="829"/>
        </w:trPr>
        <w:tc>
          <w:tcPr>
            <w:cnfStyle w:val="001000000000"/>
            <w:tcW w:w="2718" w:type="dxa"/>
          </w:tcPr>
          <w:p w:rsidR="00273A76" w:rsidRDefault="00273A76" w:rsidP="00715CB7">
            <w:pPr>
              <w:shd w:val="clear" w:color="auto" w:fill="FFFFFF"/>
              <w:spacing w:after="120"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</w:p>
          <w:p w:rsidR="00DA5470" w:rsidRPr="00975FEF" w:rsidRDefault="000014E0" w:rsidP="00715CB7">
            <w:pPr>
              <w:shd w:val="clear" w:color="auto" w:fill="FFFFFF"/>
              <w:spacing w:after="120"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 xml:space="preserve">Vila </w:t>
            </w:r>
            <w:proofErr w:type="spellStart"/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Zelenjak</w:t>
            </w:r>
            <w:proofErr w:type="spellEnd"/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 xml:space="preserve"> </w:t>
            </w:r>
            <w:r w:rsidR="00DA5470"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 xml:space="preserve">– </w:t>
            </w:r>
            <w:proofErr w:type="spellStart"/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Ventek</w:t>
            </w:r>
            <w:proofErr w:type="spellEnd"/>
          </w:p>
        </w:tc>
        <w:tc>
          <w:tcPr>
            <w:tcW w:w="6858" w:type="dxa"/>
            <w:vAlign w:val="center"/>
          </w:tcPr>
          <w:p w:rsidR="00DA5470" w:rsidRPr="00975FEF" w:rsidRDefault="00DA5470" w:rsidP="00273A76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DA5470" w:rsidRPr="00975FEF" w:rsidRDefault="00E90A13" w:rsidP="00273A76">
            <w:pPr>
              <w:cnfStyle w:val="000000000000"/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  <w:hyperlink r:id="rId26" w:history="1">
              <w:r w:rsidR="00DA5470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http://www.zelenjak.com/hr/index.html</w:t>
              </w:r>
            </w:hyperlink>
          </w:p>
        </w:tc>
      </w:tr>
      <w:tr w:rsidR="00715CB7" w:rsidRPr="00975FEF" w:rsidTr="00273A76">
        <w:trPr>
          <w:cnfStyle w:val="000000100000"/>
        </w:trPr>
        <w:tc>
          <w:tcPr>
            <w:cnfStyle w:val="001000000000"/>
            <w:tcW w:w="2718" w:type="dxa"/>
          </w:tcPr>
          <w:p w:rsidR="00DA5470" w:rsidRPr="00975FEF" w:rsidRDefault="00DA5470" w:rsidP="00715CB7">
            <w:pPr>
              <w:shd w:val="clear" w:color="auto" w:fill="FFFFFF"/>
              <w:spacing w:after="120"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DA5470" w:rsidRPr="00273A76" w:rsidRDefault="00096328" w:rsidP="00273A76">
            <w:pPr>
              <w:pStyle w:val="Naslov1"/>
              <w:spacing w:before="0" w:beforeAutospacing="0" w:after="0" w:afterAutospacing="0"/>
              <w:outlineLvl w:val="0"/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</w:pPr>
            <w:r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>Restoran</w:t>
            </w:r>
            <w:r w:rsidR="00DA5470"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 xml:space="preserve"> </w:t>
            </w:r>
            <w:r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>Stara</w:t>
            </w:r>
            <w:r w:rsidR="00DA5470"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 xml:space="preserve"> </w:t>
            </w:r>
            <w:r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>vura</w:t>
            </w:r>
          </w:p>
        </w:tc>
        <w:tc>
          <w:tcPr>
            <w:tcW w:w="6858" w:type="dxa"/>
            <w:vAlign w:val="center"/>
          </w:tcPr>
          <w:p w:rsidR="00DA5470" w:rsidRPr="00975FEF" w:rsidRDefault="00DA5470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715CB7" w:rsidRPr="00975FEF" w:rsidRDefault="00E90A13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27" w:history="1">
              <w:r w:rsidR="00DA5470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http://www.uzagorju.com/objekt-zagorje-restoran-stara-vura-kumrovec</w:t>
              </w:r>
            </w:hyperlink>
          </w:p>
          <w:p w:rsidR="00DA5470" w:rsidRPr="00975FEF" w:rsidRDefault="00DA5470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C03CD" w:rsidRPr="00975FEF" w:rsidTr="00975FEF">
        <w:tc>
          <w:tcPr>
            <w:cnfStyle w:val="001000000000"/>
            <w:tcW w:w="2718" w:type="dxa"/>
          </w:tcPr>
          <w:p w:rsidR="00DA5470" w:rsidRPr="00975FEF" w:rsidRDefault="00DA5470" w:rsidP="00CC03CD">
            <w:pPr>
              <w:pStyle w:val="Naslov3"/>
              <w:spacing w:before="0" w:after="120" w:line="264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  <w:lang w:eastAsia="ro-RO"/>
              </w:rPr>
            </w:pPr>
          </w:p>
          <w:p w:rsidR="00CC03CD" w:rsidRPr="00975FEF" w:rsidRDefault="00096328" w:rsidP="00CC03CD">
            <w:pPr>
              <w:pStyle w:val="Naslov3"/>
              <w:spacing w:before="0" w:after="120" w:line="264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  <w:lang w:eastAsia="ro-RO"/>
              </w:rPr>
            </w:pPr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Vinogradarski</w:t>
            </w:r>
            <w:r w:rsidR="00DA5470"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 xml:space="preserve"> </w:t>
            </w:r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podrum Broz</w:t>
            </w:r>
          </w:p>
        </w:tc>
        <w:tc>
          <w:tcPr>
            <w:tcW w:w="6858" w:type="dxa"/>
          </w:tcPr>
          <w:p w:rsidR="00DA5470" w:rsidRPr="00975FEF" w:rsidRDefault="00DA5470" w:rsidP="008F08AB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C03CD" w:rsidRPr="00975FEF" w:rsidRDefault="00E90A13" w:rsidP="008F08AB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28" w:history="1">
              <w:r w:rsidR="00DA5470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http://www.uzagorju.com/objekt-zagorje-vinogradarski-podrum-broz-klanjec</w:t>
              </w:r>
            </w:hyperlink>
          </w:p>
          <w:p w:rsidR="00DA5470" w:rsidRPr="00975FEF" w:rsidRDefault="00DA5470" w:rsidP="008F08AB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096328" w:rsidRPr="00975FEF" w:rsidTr="00273A76">
        <w:trPr>
          <w:cnfStyle w:val="000000100000"/>
        </w:trPr>
        <w:tc>
          <w:tcPr>
            <w:cnfStyle w:val="001000000000"/>
            <w:tcW w:w="2718" w:type="dxa"/>
            <w:vAlign w:val="center"/>
          </w:tcPr>
          <w:p w:rsidR="00DA5470" w:rsidRPr="00975FEF" w:rsidRDefault="00DA5470" w:rsidP="00273A76">
            <w:pPr>
              <w:pStyle w:val="Naslov3"/>
              <w:spacing w:before="0" w:after="120" w:line="264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  <w:lang w:eastAsia="ro-RO"/>
              </w:rPr>
            </w:pPr>
          </w:p>
          <w:p w:rsidR="00096328" w:rsidRPr="00273A76" w:rsidRDefault="00096328" w:rsidP="00273A76">
            <w:pPr>
              <w:pStyle w:val="Naslov3"/>
              <w:spacing w:before="0" w:after="120" w:line="264" w:lineRule="atLeast"/>
              <w:outlineLvl w:val="2"/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Hostel Kumrovec</w:t>
            </w:r>
          </w:p>
        </w:tc>
        <w:tc>
          <w:tcPr>
            <w:tcW w:w="6858" w:type="dxa"/>
            <w:vAlign w:val="center"/>
          </w:tcPr>
          <w:p w:rsidR="00DA5470" w:rsidRPr="00975FEF" w:rsidRDefault="00DA5470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096328" w:rsidRPr="00975FEF" w:rsidRDefault="00E90A13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29" w:tgtFrame="_blank" w:history="1">
              <w:r w:rsidR="00096328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www.hostel-kumrovec.hr</w:t>
              </w:r>
            </w:hyperlink>
            <w:r w:rsidR="00096328" w:rsidRPr="00975F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 ugostiteljstvo, smještaj</w:t>
            </w:r>
          </w:p>
        </w:tc>
      </w:tr>
    </w:tbl>
    <w:p w:rsidR="00A27FA9" w:rsidRPr="00146962" w:rsidRDefault="00A27FA9"/>
    <w:sectPr w:rsidR="00A27FA9" w:rsidRPr="00146962" w:rsidSect="00011B93">
      <w:pgSz w:w="12240" w:h="15840"/>
      <w:pgMar w:top="72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753" w:rsidRDefault="00923753" w:rsidP="00975FEF">
      <w:pPr>
        <w:spacing w:after="0" w:line="240" w:lineRule="auto"/>
      </w:pPr>
      <w:r>
        <w:separator/>
      </w:r>
    </w:p>
  </w:endnote>
  <w:endnote w:type="continuationSeparator" w:id="0">
    <w:p w:rsidR="00923753" w:rsidRDefault="00923753" w:rsidP="00975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753" w:rsidRDefault="00923753" w:rsidP="00975FEF">
      <w:pPr>
        <w:spacing w:after="0" w:line="240" w:lineRule="auto"/>
      </w:pPr>
      <w:r>
        <w:separator/>
      </w:r>
    </w:p>
  </w:footnote>
  <w:footnote w:type="continuationSeparator" w:id="0">
    <w:p w:rsidR="00923753" w:rsidRDefault="00923753" w:rsidP="00975F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CD3"/>
    <w:rsid w:val="000014E0"/>
    <w:rsid w:val="00011B93"/>
    <w:rsid w:val="00045AE2"/>
    <w:rsid w:val="0005543E"/>
    <w:rsid w:val="00064237"/>
    <w:rsid w:val="00096328"/>
    <w:rsid w:val="000A2849"/>
    <w:rsid w:val="000B4FD8"/>
    <w:rsid w:val="000E708E"/>
    <w:rsid w:val="001121A1"/>
    <w:rsid w:val="00146962"/>
    <w:rsid w:val="00147B5B"/>
    <w:rsid w:val="001D3256"/>
    <w:rsid w:val="001D36C3"/>
    <w:rsid w:val="001E29EC"/>
    <w:rsid w:val="00217499"/>
    <w:rsid w:val="00233CE1"/>
    <w:rsid w:val="00273A76"/>
    <w:rsid w:val="002A3522"/>
    <w:rsid w:val="002E149C"/>
    <w:rsid w:val="00370E05"/>
    <w:rsid w:val="003D4A3D"/>
    <w:rsid w:val="003D6C99"/>
    <w:rsid w:val="00435FD3"/>
    <w:rsid w:val="00441E7A"/>
    <w:rsid w:val="00444167"/>
    <w:rsid w:val="00482389"/>
    <w:rsid w:val="0049093A"/>
    <w:rsid w:val="00525536"/>
    <w:rsid w:val="00550D5F"/>
    <w:rsid w:val="00552990"/>
    <w:rsid w:val="005E390F"/>
    <w:rsid w:val="00643C4E"/>
    <w:rsid w:val="00645876"/>
    <w:rsid w:val="00677BC2"/>
    <w:rsid w:val="00684EB5"/>
    <w:rsid w:val="00715CB7"/>
    <w:rsid w:val="00756791"/>
    <w:rsid w:val="007B21E7"/>
    <w:rsid w:val="007C56D3"/>
    <w:rsid w:val="00814CD3"/>
    <w:rsid w:val="008200F4"/>
    <w:rsid w:val="00837E00"/>
    <w:rsid w:val="00841A8D"/>
    <w:rsid w:val="00865B18"/>
    <w:rsid w:val="0087293A"/>
    <w:rsid w:val="008C2421"/>
    <w:rsid w:val="008D2B05"/>
    <w:rsid w:val="008E516C"/>
    <w:rsid w:val="008F08AB"/>
    <w:rsid w:val="00923753"/>
    <w:rsid w:val="009377EB"/>
    <w:rsid w:val="00973CCC"/>
    <w:rsid w:val="00975FEF"/>
    <w:rsid w:val="0098068F"/>
    <w:rsid w:val="009B32D8"/>
    <w:rsid w:val="009B5E30"/>
    <w:rsid w:val="009E3514"/>
    <w:rsid w:val="00A060AB"/>
    <w:rsid w:val="00A272D8"/>
    <w:rsid w:val="00A27FA9"/>
    <w:rsid w:val="00A860A7"/>
    <w:rsid w:val="00AA5655"/>
    <w:rsid w:val="00AF7055"/>
    <w:rsid w:val="00B051B3"/>
    <w:rsid w:val="00B46118"/>
    <w:rsid w:val="00B46F90"/>
    <w:rsid w:val="00B551FB"/>
    <w:rsid w:val="00B63EE6"/>
    <w:rsid w:val="00BC5650"/>
    <w:rsid w:val="00BE7985"/>
    <w:rsid w:val="00CA15F9"/>
    <w:rsid w:val="00CA3F00"/>
    <w:rsid w:val="00CC03CD"/>
    <w:rsid w:val="00CD27F6"/>
    <w:rsid w:val="00CF2996"/>
    <w:rsid w:val="00D14BD3"/>
    <w:rsid w:val="00D25113"/>
    <w:rsid w:val="00D315CD"/>
    <w:rsid w:val="00D638B0"/>
    <w:rsid w:val="00D82C03"/>
    <w:rsid w:val="00DA5470"/>
    <w:rsid w:val="00DD3D36"/>
    <w:rsid w:val="00DF2307"/>
    <w:rsid w:val="00DF3FD7"/>
    <w:rsid w:val="00E17634"/>
    <w:rsid w:val="00E45B56"/>
    <w:rsid w:val="00E8542E"/>
    <w:rsid w:val="00E90A13"/>
    <w:rsid w:val="00EF4C40"/>
    <w:rsid w:val="00F03678"/>
    <w:rsid w:val="00F2167A"/>
    <w:rsid w:val="00F53ADC"/>
    <w:rsid w:val="00FD73FB"/>
    <w:rsid w:val="00FF4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93A"/>
  </w:style>
  <w:style w:type="paragraph" w:styleId="Naslov1">
    <w:name w:val="heading 1"/>
    <w:basedOn w:val="Normal"/>
    <w:link w:val="Naslov1Char"/>
    <w:uiPriority w:val="9"/>
    <w:qFormat/>
    <w:rsid w:val="00715C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C03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814C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814CD3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81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1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4CD3"/>
    <w:rPr>
      <w:rFonts w:ascii="Tahoma" w:hAnsi="Tahoma" w:cs="Tahoma"/>
      <w:sz w:val="16"/>
      <w:szCs w:val="16"/>
    </w:rPr>
  </w:style>
  <w:style w:type="character" w:customStyle="1" w:styleId="hps">
    <w:name w:val="hps"/>
    <w:basedOn w:val="Zadanifontodlomka"/>
    <w:rsid w:val="00D25113"/>
  </w:style>
  <w:style w:type="character" w:customStyle="1" w:styleId="atn">
    <w:name w:val="atn"/>
    <w:basedOn w:val="Zadanifontodlomka"/>
    <w:rsid w:val="001121A1"/>
  </w:style>
  <w:style w:type="paragraph" w:customStyle="1" w:styleId="futura">
    <w:name w:val="futura"/>
    <w:basedOn w:val="Normal"/>
    <w:rsid w:val="0071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715CB7"/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C03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n">
    <w:name w:val="fn"/>
    <w:basedOn w:val="Zadanifontodlomka"/>
    <w:rsid w:val="000014E0"/>
  </w:style>
  <w:style w:type="character" w:customStyle="1" w:styleId="apple-converted-space">
    <w:name w:val="apple-converted-space"/>
    <w:basedOn w:val="Zadanifontodlomka"/>
    <w:rsid w:val="000014E0"/>
  </w:style>
  <w:style w:type="character" w:styleId="Naglaeno">
    <w:name w:val="Strong"/>
    <w:basedOn w:val="Zadanifontodlomka"/>
    <w:uiPriority w:val="22"/>
    <w:qFormat/>
    <w:rsid w:val="00D638B0"/>
    <w:rPr>
      <w:b/>
      <w:bCs/>
    </w:rPr>
  </w:style>
  <w:style w:type="table" w:styleId="Svijetlosjenanje-Isticanje3">
    <w:name w:val="Light Shading Accent 3"/>
    <w:basedOn w:val="Obinatablica"/>
    <w:uiPriority w:val="60"/>
    <w:rsid w:val="001D325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Zaglavlje">
    <w:name w:val="header"/>
    <w:basedOn w:val="Normal"/>
    <w:link w:val="ZaglavljeChar"/>
    <w:uiPriority w:val="99"/>
    <w:semiHidden/>
    <w:unhideWhenUsed/>
    <w:rsid w:val="0097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975FEF"/>
  </w:style>
  <w:style w:type="paragraph" w:styleId="Podnoje">
    <w:name w:val="footer"/>
    <w:basedOn w:val="Normal"/>
    <w:link w:val="PodnojeChar"/>
    <w:uiPriority w:val="99"/>
    <w:semiHidden/>
    <w:unhideWhenUsed/>
    <w:rsid w:val="0097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975FEF"/>
  </w:style>
  <w:style w:type="table" w:styleId="Svijetlipopis-Isticanje3">
    <w:name w:val="Light List Accent 3"/>
    <w:basedOn w:val="Obinatablica"/>
    <w:uiPriority w:val="61"/>
    <w:rsid w:val="00975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5C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03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4C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4CD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1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D3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25113"/>
  </w:style>
  <w:style w:type="character" w:customStyle="1" w:styleId="atn">
    <w:name w:val="atn"/>
    <w:basedOn w:val="DefaultParagraphFont"/>
    <w:rsid w:val="001121A1"/>
  </w:style>
  <w:style w:type="paragraph" w:customStyle="1" w:styleId="futura">
    <w:name w:val="futura"/>
    <w:basedOn w:val="Normal"/>
    <w:rsid w:val="0071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15CB7"/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03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n">
    <w:name w:val="fn"/>
    <w:basedOn w:val="DefaultParagraphFont"/>
    <w:rsid w:val="000014E0"/>
  </w:style>
  <w:style w:type="character" w:customStyle="1" w:styleId="apple-converted-space">
    <w:name w:val="apple-converted-space"/>
    <w:basedOn w:val="DefaultParagraphFont"/>
    <w:rsid w:val="000014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zelenjak.com/hr/index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hr.wikipedia.org/wiki/2004.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reservation.limba.com/hotel/hr/stara-vodenica.hr.html?aid=369851&amp;idjaz=12&amp;hotel_id=555063&amp;label=87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hr.wikipedia.org/wiki/1997." TargetMode="External"/><Relationship Id="rId29" Type="http://schemas.openxmlformats.org/officeDocument/2006/relationships/hyperlink" Target="http://www.hostel-kumrovec.hr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gif"/><Relationship Id="rId28" Type="http://schemas.openxmlformats.org/officeDocument/2006/relationships/hyperlink" Target="http://www.uzagorju.com/objekt-zagorje-vinogradarski-podrum-broz-klanjec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hr.wikipedia.org/wiki/Zrakoplov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hyperlink" Target="http://www.uzagorju.com/objekt-zagorje-restoran-stara-vura-kumrovec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1132</Words>
  <Characters>6458</Characters>
  <Application>Microsoft Office Word</Application>
  <DocSecurity>0</DocSecurity>
  <Lines>53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ucenik</cp:lastModifiedBy>
  <cp:revision>3</cp:revision>
  <cp:lastPrinted>2016-01-18T11:04:00Z</cp:lastPrinted>
  <dcterms:created xsi:type="dcterms:W3CDTF">2016-01-18T18:17:00Z</dcterms:created>
  <dcterms:modified xsi:type="dcterms:W3CDTF">2016-01-20T14:24:00Z</dcterms:modified>
</cp:coreProperties>
</file>