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F7" w:rsidRDefault="006A76F7" w:rsidP="00801ACE"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440"/>
      </w:tblGrid>
      <w:tr w:rsidR="006A76F7" w:rsidRPr="00290D11" w:rsidTr="00AF3F90">
        <w:trPr>
          <w:trHeight w:val="1866"/>
        </w:trPr>
        <w:tc>
          <w:tcPr>
            <w:tcW w:w="4440" w:type="dxa"/>
          </w:tcPr>
          <w:p w:rsidR="006A76F7" w:rsidRPr="002A3477" w:rsidRDefault="006A76F7" w:rsidP="00AF3F90">
            <w:pPr>
              <w:pStyle w:val="Naslov1"/>
              <w:rPr>
                <w:sz w:val="18"/>
                <w:szCs w:val="18"/>
              </w:rPr>
            </w:pPr>
            <w:r w:rsidRPr="002A3477">
              <w:rPr>
                <w:sz w:val="18"/>
                <w:szCs w:val="18"/>
              </w:rPr>
              <w:t>SREDNJA  ŠKOLA  BEDEKOVČINA</w:t>
            </w:r>
          </w:p>
          <w:p w:rsidR="006A76F7" w:rsidRPr="002A3477" w:rsidRDefault="006A76F7" w:rsidP="00AF3F90">
            <w:pPr>
              <w:pStyle w:val="Naslov1"/>
              <w:rPr>
                <w:sz w:val="18"/>
                <w:szCs w:val="18"/>
              </w:rPr>
            </w:pPr>
            <w:r w:rsidRPr="002A3477">
              <w:rPr>
                <w:sz w:val="18"/>
                <w:szCs w:val="18"/>
              </w:rPr>
              <w:t>BEDEKOVČINA, GAJEVA 1</w:t>
            </w:r>
          </w:p>
          <w:p w:rsidR="006A76F7" w:rsidRPr="002A3477" w:rsidRDefault="006A76F7" w:rsidP="00AF3F90">
            <w:pPr>
              <w:pStyle w:val="Naslov1"/>
              <w:rPr>
                <w:sz w:val="18"/>
                <w:szCs w:val="18"/>
              </w:rPr>
            </w:pPr>
            <w:r w:rsidRPr="002A3477">
              <w:rPr>
                <w:sz w:val="18"/>
                <w:szCs w:val="18"/>
              </w:rPr>
              <w:t xml:space="preserve">Tel. +385 </w:t>
            </w:r>
            <w:r w:rsidRPr="002A3477">
              <w:rPr>
                <w:b w:val="0"/>
                <w:bCs w:val="0"/>
                <w:sz w:val="18"/>
                <w:szCs w:val="18"/>
              </w:rPr>
              <w:t>(0)</w:t>
            </w:r>
            <w:r w:rsidRPr="002A3477">
              <w:rPr>
                <w:sz w:val="18"/>
                <w:szCs w:val="18"/>
              </w:rPr>
              <w:t xml:space="preserve"> 49/213-994, 213-514</w:t>
            </w:r>
          </w:p>
          <w:p w:rsidR="006A76F7" w:rsidRPr="002A3477" w:rsidRDefault="006A76F7" w:rsidP="00AF3F90">
            <w:pPr>
              <w:pStyle w:val="Naslov1"/>
              <w:rPr>
                <w:sz w:val="18"/>
                <w:szCs w:val="18"/>
              </w:rPr>
            </w:pPr>
            <w:r w:rsidRPr="002A3477">
              <w:rPr>
                <w:sz w:val="18"/>
                <w:szCs w:val="18"/>
              </w:rPr>
              <w:t xml:space="preserve">Fax. +385 </w:t>
            </w:r>
            <w:r w:rsidRPr="002A3477">
              <w:rPr>
                <w:b w:val="0"/>
                <w:bCs w:val="0"/>
                <w:sz w:val="18"/>
                <w:szCs w:val="18"/>
              </w:rPr>
              <w:t>(0)</w:t>
            </w:r>
            <w:r w:rsidRPr="002A3477">
              <w:rPr>
                <w:sz w:val="18"/>
                <w:szCs w:val="18"/>
              </w:rPr>
              <w:t xml:space="preserve"> 49/213-585</w:t>
            </w:r>
          </w:p>
          <w:p w:rsidR="006A76F7" w:rsidRPr="00290D11" w:rsidRDefault="006A76F7" w:rsidP="00AF3F90">
            <w:pPr>
              <w:jc w:val="both"/>
              <w:rPr>
                <w:sz w:val="18"/>
                <w:szCs w:val="18"/>
              </w:rPr>
            </w:pPr>
            <w:r w:rsidRPr="00290D11">
              <w:rPr>
                <w:sz w:val="18"/>
                <w:szCs w:val="18"/>
              </w:rPr>
              <w:t>Klasa:602-01/12-05/02112-07/12-01/05                                    Ubroj:2197/02-380/1-1-12-152                                                          U Bedekovčini, 19.9.2012.</w:t>
            </w:r>
          </w:p>
          <w:p w:rsidR="006A76F7" w:rsidRPr="00290D11" w:rsidRDefault="006A76F7" w:rsidP="00AF3F90">
            <w:pPr>
              <w:jc w:val="both"/>
              <w:rPr>
                <w:sz w:val="18"/>
                <w:szCs w:val="18"/>
              </w:rPr>
            </w:pPr>
          </w:p>
        </w:tc>
      </w:tr>
    </w:tbl>
    <w:p w:rsidR="006A76F7" w:rsidRDefault="006A76F7" w:rsidP="00801ACE"/>
    <w:p w:rsidR="006A76F7" w:rsidRDefault="006A76F7" w:rsidP="00801ACE"/>
    <w:p w:rsidR="006A76F7" w:rsidRDefault="006A76F7" w:rsidP="00801ACE"/>
    <w:p w:rsidR="006A76F7" w:rsidRDefault="006A76F7" w:rsidP="00801ACE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6A76F7" w:rsidRDefault="006A76F7" w:rsidP="00801ACE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6A76F7" w:rsidRDefault="006A76F7" w:rsidP="00801ACE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6A76F7" w:rsidRPr="006C5A6F" w:rsidRDefault="006A76F7" w:rsidP="006C5A6F">
      <w:pPr>
        <w:jc w:val="both"/>
      </w:pPr>
      <w:r w:rsidRPr="0063143E">
        <w:t>Na temelju</w:t>
      </w:r>
      <w:r>
        <w:t xml:space="preserve"> odredba</w:t>
      </w:r>
      <w:r w:rsidRPr="0063143E">
        <w:t xml:space="preserve"> </w:t>
      </w:r>
      <w:r>
        <w:t xml:space="preserve">članka 3. </w:t>
      </w:r>
      <w:r w:rsidRPr="0063143E">
        <w:t xml:space="preserve">Zakona o fiskalnoj odgovornosti (NN 130/10) i </w:t>
      </w:r>
      <w:r>
        <w:t xml:space="preserve">članka 1. </w:t>
      </w:r>
      <w:r w:rsidRPr="0063143E">
        <w:t>Uredbe o sastavljanju i predaji izjave o fiskalnoj odgovornosti i izvještaja o primjeni fiskalnih p</w:t>
      </w:r>
      <w:r>
        <w:t xml:space="preserve">ravila (NN 78/11),  </w:t>
      </w:r>
      <w:smartTag w:uri="urn:schemas-microsoft-com:office:smarttags" w:element="PersonName">
        <w:r>
          <w:t>ravnatelj</w:t>
        </w:r>
      </w:smartTag>
      <w:r w:rsidRPr="0063143E">
        <w:t xml:space="preserve"> Škole donosi</w:t>
      </w:r>
      <w:r>
        <w:t>:</w:t>
      </w:r>
    </w:p>
    <w:p w:rsidR="006A76F7" w:rsidRPr="00801ACE" w:rsidRDefault="006A76F7" w:rsidP="00801ACE">
      <w:pPr>
        <w:spacing w:after="0" w:line="240" w:lineRule="auto"/>
        <w:jc w:val="center"/>
        <w:rPr>
          <w:rFonts w:ascii="Times New Roman" w:eastAsia="Batang" w:hAnsi="Times New Roman"/>
          <w:b/>
          <w:sz w:val="32"/>
          <w:szCs w:val="32"/>
          <w:lang w:eastAsia="ko-KR"/>
        </w:rPr>
      </w:pPr>
      <w:r>
        <w:rPr>
          <w:rFonts w:ascii="Times New Roman" w:eastAsia="Batang" w:hAnsi="Times New Roman"/>
          <w:b/>
          <w:sz w:val="32"/>
          <w:szCs w:val="32"/>
          <w:lang w:eastAsia="ko-KR"/>
        </w:rPr>
        <w:t>PISANU PROCEDURU</w:t>
      </w:r>
      <w:r w:rsidRPr="00801ACE">
        <w:rPr>
          <w:rFonts w:ascii="Times New Roman" w:eastAsia="Batang" w:hAnsi="Times New Roman"/>
          <w:b/>
          <w:sz w:val="32"/>
          <w:szCs w:val="32"/>
          <w:lang w:eastAsia="ko-KR"/>
        </w:rPr>
        <w:t xml:space="preserve"> STVARANJA UGOVORNIH OBVEZA</w:t>
      </w:r>
    </w:p>
    <w:p w:rsidR="006A76F7" w:rsidRPr="00801ACE" w:rsidRDefault="006A76F7" w:rsidP="00801ACE">
      <w:pPr>
        <w:spacing w:after="0" w:line="240" w:lineRule="auto"/>
        <w:rPr>
          <w:rFonts w:ascii="Times New Roman" w:eastAsia="Batang" w:hAnsi="Times New Roman"/>
          <w:sz w:val="28"/>
          <w:szCs w:val="28"/>
          <w:lang w:eastAsia="ko-KR"/>
        </w:rPr>
      </w:pPr>
      <w:r w:rsidRPr="00801ACE">
        <w:rPr>
          <w:rFonts w:ascii="Times New Roman" w:eastAsia="Batang" w:hAnsi="Times New Roman"/>
          <w:sz w:val="28"/>
          <w:szCs w:val="28"/>
          <w:lang w:eastAsia="ko-KR"/>
        </w:rPr>
        <w:t>Za koju nije potrebna procedura javne nabave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610"/>
        <w:gridCol w:w="2520"/>
        <w:gridCol w:w="2340"/>
        <w:gridCol w:w="1620"/>
      </w:tblGrid>
      <w:tr w:rsidR="006A76F7" w:rsidRPr="00290D11" w:rsidTr="00290D11">
        <w:tc>
          <w:tcPr>
            <w:tcW w:w="81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90D11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Red. broj</w:t>
            </w:r>
          </w:p>
        </w:tc>
        <w:tc>
          <w:tcPr>
            <w:tcW w:w="2610" w:type="dxa"/>
          </w:tcPr>
          <w:p w:rsidR="006A76F7" w:rsidRPr="00290D11" w:rsidRDefault="006A76F7" w:rsidP="00290D1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90D11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AKTIVNOST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90D11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ODGOVORNOST</w:t>
            </w:r>
          </w:p>
        </w:tc>
        <w:tc>
          <w:tcPr>
            <w:tcW w:w="2340" w:type="dxa"/>
          </w:tcPr>
          <w:p w:rsidR="006A76F7" w:rsidRPr="00290D11" w:rsidRDefault="006A76F7" w:rsidP="00290D1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90D11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DOKUMENT</w:t>
            </w:r>
          </w:p>
        </w:tc>
        <w:tc>
          <w:tcPr>
            <w:tcW w:w="1620" w:type="dxa"/>
          </w:tcPr>
          <w:p w:rsidR="006A76F7" w:rsidRPr="00290D11" w:rsidRDefault="006A76F7" w:rsidP="00290D1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90D11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ROK</w:t>
            </w:r>
          </w:p>
        </w:tc>
      </w:tr>
      <w:tr w:rsidR="006A76F7" w:rsidRPr="00290D11" w:rsidTr="00290D11">
        <w:tc>
          <w:tcPr>
            <w:tcW w:w="810" w:type="dxa"/>
          </w:tcPr>
          <w:p w:rsidR="006A76F7" w:rsidRPr="00290D11" w:rsidRDefault="006A76F7" w:rsidP="00290D11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1.</w:t>
            </w:r>
          </w:p>
        </w:tc>
        <w:tc>
          <w:tcPr>
            <w:tcW w:w="261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Na prijedlog zaposlenika za nabavu opreme/korištenje usluga/radova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Ravnatelj, tajnik i svi voditelji</w:t>
            </w:r>
          </w:p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34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Ponude,  nacrt ugovora</w:t>
            </w:r>
          </w:p>
        </w:tc>
        <w:tc>
          <w:tcPr>
            <w:tcW w:w="16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Tijekom godine</w:t>
            </w:r>
          </w:p>
        </w:tc>
      </w:tr>
      <w:tr w:rsidR="006A76F7" w:rsidRPr="00290D11" w:rsidTr="00290D11">
        <w:tc>
          <w:tcPr>
            <w:tcW w:w="810" w:type="dxa"/>
          </w:tcPr>
          <w:p w:rsidR="006A76F7" w:rsidRPr="00290D11" w:rsidRDefault="006A76F7" w:rsidP="00290D11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2.</w:t>
            </w:r>
          </w:p>
        </w:tc>
        <w:tc>
          <w:tcPr>
            <w:tcW w:w="261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Provjera je li prijedlog u skladu s financijskim planom/proračunom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Zaposlenik na poslovima financija</w:t>
            </w:r>
          </w:p>
        </w:tc>
        <w:tc>
          <w:tcPr>
            <w:tcW w:w="234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DA – sklapanje ugovora/narudžbe</w:t>
            </w:r>
          </w:p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NE – zabrana sklapanja ugovora</w:t>
            </w:r>
          </w:p>
        </w:tc>
        <w:tc>
          <w:tcPr>
            <w:tcW w:w="16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dana od zaprimanja prijedloga</w:t>
            </w:r>
          </w:p>
        </w:tc>
      </w:tr>
      <w:tr w:rsidR="006A76F7" w:rsidRPr="00290D11" w:rsidTr="00290D11">
        <w:tc>
          <w:tcPr>
            <w:tcW w:w="810" w:type="dxa"/>
          </w:tcPr>
          <w:p w:rsidR="006A76F7" w:rsidRPr="00290D11" w:rsidRDefault="006A76F7" w:rsidP="00290D11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3.</w:t>
            </w:r>
          </w:p>
        </w:tc>
        <w:tc>
          <w:tcPr>
            <w:tcW w:w="261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Sklapanje ugovora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Ravnatelj odnosno osoba koju  on ovlasti</w:t>
            </w:r>
          </w:p>
        </w:tc>
        <w:tc>
          <w:tcPr>
            <w:tcW w:w="234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Ugovor</w:t>
            </w:r>
          </w:p>
        </w:tc>
        <w:tc>
          <w:tcPr>
            <w:tcW w:w="16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Najduže 30 dana od dana odobrenja</w:t>
            </w:r>
          </w:p>
        </w:tc>
      </w:tr>
    </w:tbl>
    <w:p w:rsidR="006A76F7" w:rsidRPr="00801ACE" w:rsidRDefault="006A76F7" w:rsidP="00801ACE">
      <w:pPr>
        <w:spacing w:after="0" w:line="240" w:lineRule="auto"/>
        <w:ind w:right="400"/>
        <w:rPr>
          <w:rFonts w:ascii="Times New Roman" w:eastAsia="Batang" w:hAnsi="Times New Roman"/>
          <w:sz w:val="28"/>
          <w:szCs w:val="28"/>
          <w:lang w:eastAsia="ko-KR"/>
        </w:rPr>
      </w:pPr>
      <w:r w:rsidRPr="00801ACE">
        <w:rPr>
          <w:rFonts w:ascii="Times New Roman" w:eastAsia="Batang" w:hAnsi="Times New Roman"/>
          <w:sz w:val="28"/>
          <w:szCs w:val="28"/>
          <w:lang w:eastAsia="ko-KR"/>
        </w:rPr>
        <w:t xml:space="preserve">Za koju je potrebna procedura javne nabave                                                                                                                               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2520"/>
        <w:gridCol w:w="2340"/>
        <w:gridCol w:w="1620"/>
      </w:tblGrid>
      <w:tr w:rsidR="006A76F7" w:rsidRPr="00290D11" w:rsidTr="00290D11">
        <w:tc>
          <w:tcPr>
            <w:tcW w:w="90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Red. broj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AKTIVNOST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ODGOVORNOST</w:t>
            </w:r>
          </w:p>
        </w:tc>
        <w:tc>
          <w:tcPr>
            <w:tcW w:w="2340" w:type="dxa"/>
          </w:tcPr>
          <w:p w:rsidR="006A76F7" w:rsidRPr="00290D11" w:rsidRDefault="006A76F7" w:rsidP="00290D1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DOKUMENT</w:t>
            </w:r>
          </w:p>
        </w:tc>
        <w:tc>
          <w:tcPr>
            <w:tcW w:w="1620" w:type="dxa"/>
          </w:tcPr>
          <w:p w:rsidR="006A76F7" w:rsidRPr="00290D11" w:rsidRDefault="006A76F7" w:rsidP="00290D1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ROK</w:t>
            </w:r>
          </w:p>
        </w:tc>
      </w:tr>
      <w:tr w:rsidR="006A76F7" w:rsidRPr="00290D11" w:rsidTr="00290D11">
        <w:tc>
          <w:tcPr>
            <w:tcW w:w="900" w:type="dxa"/>
          </w:tcPr>
          <w:p w:rsidR="006A76F7" w:rsidRPr="00290D11" w:rsidRDefault="006A76F7" w:rsidP="00290D11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1.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Prijedlog za nabavu opreme/korištenje usluga/radova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Zaposlenici – nastavnici, nositelji pojedinih poslova i aktivnosti</w:t>
            </w:r>
            <w:r w:rsidRPr="00290D11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34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Prijedlog s opisom potrebne opreme/usluga/radova i okvirnom cijenom</w:t>
            </w:r>
          </w:p>
        </w:tc>
        <w:tc>
          <w:tcPr>
            <w:tcW w:w="16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Mjesec dana prije pripreme godišnjeg plana nabave </w:t>
            </w:r>
            <w:r w:rsidRPr="00290D11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(prema Zakonu o proračunu svibanj/lipanj, u praksi srpanj/kolovoz) moguće i tijekom godine za plan nabave za sljedeću godinu)</w:t>
            </w:r>
          </w:p>
        </w:tc>
      </w:tr>
      <w:tr w:rsidR="006A76F7" w:rsidRPr="00290D11" w:rsidTr="00290D11">
        <w:tc>
          <w:tcPr>
            <w:tcW w:w="900" w:type="dxa"/>
          </w:tcPr>
          <w:p w:rsidR="006A76F7" w:rsidRPr="00290D11" w:rsidRDefault="006A76F7" w:rsidP="00290D11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2.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Priprema tehničke i natječajne dokumentacije za nabavu opreme/usluga/radova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Priprema tehničke i natječajne dokumentacije za nabavu opreme/usluga/radova </w:t>
            </w:r>
          </w:p>
        </w:tc>
        <w:tc>
          <w:tcPr>
            <w:tcW w:w="234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Tehnička i natječajna dokumentacija</w:t>
            </w:r>
          </w:p>
        </w:tc>
        <w:tc>
          <w:tcPr>
            <w:tcW w:w="16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Idealno do početka godine u kojoj se pokreće postupak nabave</w:t>
            </w:r>
          </w:p>
        </w:tc>
      </w:tr>
      <w:tr w:rsidR="006A76F7" w:rsidRPr="00290D11" w:rsidTr="00290D11">
        <w:tc>
          <w:tcPr>
            <w:tcW w:w="900" w:type="dxa"/>
          </w:tcPr>
          <w:p w:rsidR="006A76F7" w:rsidRPr="00290D11" w:rsidRDefault="006A76F7" w:rsidP="00290D11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lastRenderedPageBreak/>
              <w:t>3.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Uključivanje stavki iz plana nabave u financijski plan/proračun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Osoba zadužena za koordinaciju pripreme financijskog plana najčešće zaposlenik/ca ns financijskim poslovima.</w:t>
            </w:r>
          </w:p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16"/>
                <w:szCs w:val="16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34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Financijski plan/proračun</w:t>
            </w:r>
          </w:p>
        </w:tc>
        <w:tc>
          <w:tcPr>
            <w:tcW w:w="16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vertAlign w:val="superscript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15. rujna</w:t>
            </w:r>
          </w:p>
        </w:tc>
      </w:tr>
      <w:tr w:rsidR="006A76F7" w:rsidRPr="00290D11" w:rsidTr="00290D11">
        <w:tc>
          <w:tcPr>
            <w:tcW w:w="900" w:type="dxa"/>
          </w:tcPr>
          <w:p w:rsidR="006A76F7" w:rsidRPr="00290D11" w:rsidRDefault="006A76F7" w:rsidP="00290D11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4.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Prijedlog za pokretanje postupka javne nabave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18"/>
                <w:szCs w:val="18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18"/>
                <w:szCs w:val="18"/>
                <w:lang w:eastAsia="ko-KR"/>
              </w:rPr>
              <w:t>Odgovorne osobe-voditelji</w:t>
            </w:r>
          </w:p>
        </w:tc>
        <w:tc>
          <w:tcPr>
            <w:tcW w:w="234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Dopis s prijedlogom te tehnička i natječajnom dokumentacijom</w:t>
            </w:r>
          </w:p>
        </w:tc>
        <w:tc>
          <w:tcPr>
            <w:tcW w:w="16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Tijekom godine</w:t>
            </w:r>
          </w:p>
        </w:tc>
      </w:tr>
      <w:tr w:rsidR="006A76F7" w:rsidRPr="00290D11" w:rsidTr="00290D11">
        <w:tc>
          <w:tcPr>
            <w:tcW w:w="900" w:type="dxa"/>
          </w:tcPr>
          <w:p w:rsidR="006A76F7" w:rsidRPr="00290D11" w:rsidRDefault="006A76F7" w:rsidP="00290D11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5.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Provjera je li prijedlog u skladu s donesenim planom nabave i financijskim planom/proračunom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Zaposlenik na poslovima za financije</w:t>
            </w:r>
          </w:p>
        </w:tc>
        <w:tc>
          <w:tcPr>
            <w:tcW w:w="234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Ako DA – odobrenje pokretanja postupka</w:t>
            </w:r>
          </w:p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Ako NE – negativan odgovor na prijedlog za pokretanje postupka</w:t>
            </w:r>
          </w:p>
        </w:tc>
        <w:tc>
          <w:tcPr>
            <w:tcW w:w="16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dana  od zaprimanja prijedloga</w:t>
            </w:r>
          </w:p>
        </w:tc>
      </w:tr>
      <w:tr w:rsidR="006A76F7" w:rsidRPr="00290D11" w:rsidTr="00290D11">
        <w:tc>
          <w:tcPr>
            <w:tcW w:w="900" w:type="dxa"/>
          </w:tcPr>
          <w:p w:rsidR="006A76F7" w:rsidRPr="00290D11" w:rsidRDefault="006A76F7" w:rsidP="00290D11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6.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Prijedlog za pokretanje postupka javne nabave s odobrenjem zaposlenika na poslovima za financije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Odgovorne osobe-voditelji</w:t>
            </w:r>
          </w:p>
        </w:tc>
        <w:tc>
          <w:tcPr>
            <w:tcW w:w="234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Dopis s prijedlogom te tehničkom i natječajnom dokumentacijom, i odobrenjem zaposlenika na poslovima za financije</w:t>
            </w:r>
          </w:p>
        </w:tc>
        <w:tc>
          <w:tcPr>
            <w:tcW w:w="16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dana od zaprimanja odgovora od zaposlenika na poslovima za financije</w:t>
            </w:r>
          </w:p>
        </w:tc>
      </w:tr>
      <w:tr w:rsidR="006A76F7" w:rsidRPr="00290D11" w:rsidTr="00290D11">
        <w:tc>
          <w:tcPr>
            <w:tcW w:w="900" w:type="dxa"/>
          </w:tcPr>
          <w:p w:rsidR="006A76F7" w:rsidRPr="00290D11" w:rsidRDefault="006A76F7" w:rsidP="00290D11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7.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Provjera je li tehnička i natječajna dokumentacija u skladu s propisima o javnoj nabavi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Zaposlenik kojeg ovlasti ravnatelj </w:t>
            </w:r>
          </w:p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(u pravilu tajnik, ne može biti zaposlenik na poslovima za financije)</w:t>
            </w:r>
          </w:p>
        </w:tc>
        <w:tc>
          <w:tcPr>
            <w:tcW w:w="234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Ako DA – pokreće se postupak javne nabave</w:t>
            </w:r>
          </w:p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Ako NE – vraća dokumentacija s komentarima na doradu</w:t>
            </w:r>
          </w:p>
        </w:tc>
        <w:tc>
          <w:tcPr>
            <w:tcW w:w="16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Najviše 30 dana od zaprimanja prijedloga za pokretanje postupka javne nabave</w:t>
            </w:r>
          </w:p>
        </w:tc>
      </w:tr>
      <w:tr w:rsidR="006A76F7" w:rsidRPr="00290D11" w:rsidTr="00290D11">
        <w:tc>
          <w:tcPr>
            <w:tcW w:w="900" w:type="dxa"/>
          </w:tcPr>
          <w:p w:rsidR="006A76F7" w:rsidRPr="00290D11" w:rsidRDefault="006A76F7" w:rsidP="00290D11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8.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Pokretanje postupka javne nabave</w:t>
            </w:r>
          </w:p>
        </w:tc>
        <w:tc>
          <w:tcPr>
            <w:tcW w:w="25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18"/>
                <w:szCs w:val="18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Ravnatelj odnosno osoba koju on ovlasti </w:t>
            </w:r>
          </w:p>
        </w:tc>
        <w:tc>
          <w:tcPr>
            <w:tcW w:w="234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Objava natječaja</w:t>
            </w:r>
          </w:p>
        </w:tc>
        <w:tc>
          <w:tcPr>
            <w:tcW w:w="1620" w:type="dxa"/>
          </w:tcPr>
          <w:p w:rsidR="006A76F7" w:rsidRPr="00290D11" w:rsidRDefault="006A76F7" w:rsidP="00290D1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D1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Tijekom godine</w:t>
            </w:r>
          </w:p>
        </w:tc>
      </w:tr>
    </w:tbl>
    <w:p w:rsidR="006A76F7" w:rsidRPr="00801ACE" w:rsidRDefault="006A76F7" w:rsidP="00801AC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801ACE">
        <w:rPr>
          <w:rFonts w:ascii="Times New Roman" w:eastAsia="Batang" w:hAnsi="Times New Roman"/>
          <w:sz w:val="24"/>
          <w:szCs w:val="24"/>
          <w:lang w:eastAsia="ko-KR"/>
        </w:rPr>
        <w:t>Procedura stvaranja ugovornih obveza dostupna je svim zaposlenicima Škole na oglasnoj ploči i mrežnim stranicama Škole.</w:t>
      </w:r>
    </w:p>
    <w:p w:rsidR="006A76F7" w:rsidRPr="00801ACE" w:rsidRDefault="00D60748" w:rsidP="00801AC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56515</wp:posOffset>
            </wp:positionV>
            <wp:extent cx="1037590" cy="947420"/>
            <wp:effectExtent l="38100" t="38100" r="29210" b="24130"/>
            <wp:wrapNone/>
            <wp:docPr id="2" name="Slika 2" descr="img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img0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3309">
                      <a:off x="0" y="0"/>
                      <a:ext cx="1037590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6F7" w:rsidRDefault="00D60748" w:rsidP="00801ACE">
      <w:pPr>
        <w:spacing w:after="0" w:line="240" w:lineRule="auto"/>
        <w:ind w:right="400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146685</wp:posOffset>
            </wp:positionV>
            <wp:extent cx="1197610" cy="427355"/>
            <wp:effectExtent l="0" t="0" r="2540" b="0"/>
            <wp:wrapNone/>
            <wp:docPr id="3" name="Slika 3" descr="po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tp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6F7" w:rsidRPr="00801ACE">
        <w:rPr>
          <w:rFonts w:ascii="Times New Roman" w:eastAsia="Batang" w:hAnsi="Times New Roman"/>
          <w:sz w:val="20"/>
          <w:szCs w:val="20"/>
          <w:lang w:eastAsia="ko-KR"/>
        </w:rPr>
        <w:t xml:space="preserve">                                                                                                   </w:t>
      </w:r>
      <w:r w:rsidR="006A76F7">
        <w:rPr>
          <w:rFonts w:ascii="Times New Roman" w:eastAsia="Batang" w:hAnsi="Times New Roman"/>
          <w:sz w:val="20"/>
          <w:szCs w:val="20"/>
          <w:lang w:eastAsia="ko-KR"/>
        </w:rPr>
        <w:t xml:space="preserve">            </w:t>
      </w:r>
      <w:r w:rsidR="006A76F7" w:rsidRPr="00801ACE">
        <w:rPr>
          <w:rFonts w:ascii="Times New Roman" w:eastAsia="Batang" w:hAnsi="Times New Roman"/>
          <w:sz w:val="20"/>
          <w:szCs w:val="20"/>
          <w:lang w:eastAsia="ko-KR"/>
        </w:rPr>
        <w:t xml:space="preserve">       </w:t>
      </w:r>
      <w:r w:rsidR="006A76F7">
        <w:rPr>
          <w:rFonts w:ascii="Times New Roman" w:eastAsia="Batang" w:hAnsi="Times New Roman"/>
          <w:sz w:val="28"/>
          <w:szCs w:val="28"/>
          <w:lang w:eastAsia="ko-KR"/>
        </w:rPr>
        <w:t>Ravnatelj</w:t>
      </w:r>
    </w:p>
    <w:p w:rsidR="006A76F7" w:rsidRDefault="006A76F7" w:rsidP="00801ACE">
      <w:pPr>
        <w:spacing w:after="0" w:line="240" w:lineRule="auto"/>
        <w:ind w:right="400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</w:p>
    <w:p w:rsidR="006A76F7" w:rsidRPr="00801ACE" w:rsidRDefault="006A76F7" w:rsidP="00801ACE">
      <w:pPr>
        <w:spacing w:after="0" w:line="240" w:lineRule="auto"/>
        <w:ind w:right="400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</w:p>
    <w:p w:rsidR="006A76F7" w:rsidRPr="003276A8" w:rsidRDefault="006A76F7" w:rsidP="003276A8">
      <w:pPr>
        <w:spacing w:after="0" w:line="240" w:lineRule="auto"/>
        <w:ind w:right="560"/>
        <w:jc w:val="right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       Zlatko Radman,prof.</w:t>
      </w:r>
    </w:p>
    <w:p w:rsidR="006A76F7" w:rsidRPr="00801ACE" w:rsidRDefault="006A76F7" w:rsidP="00801AC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6A76F7" w:rsidRPr="00801ACE" w:rsidRDefault="006A76F7" w:rsidP="00801AC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6A76F7" w:rsidRDefault="006A76F7"/>
    <w:sectPr w:rsidR="006A76F7" w:rsidSect="0038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CE"/>
    <w:rsid w:val="001016FF"/>
    <w:rsid w:val="00194615"/>
    <w:rsid w:val="00205E89"/>
    <w:rsid w:val="00206576"/>
    <w:rsid w:val="002758A2"/>
    <w:rsid w:val="00290D11"/>
    <w:rsid w:val="002A3477"/>
    <w:rsid w:val="003276A8"/>
    <w:rsid w:val="00387FCD"/>
    <w:rsid w:val="00567AE2"/>
    <w:rsid w:val="005B6461"/>
    <w:rsid w:val="0063143E"/>
    <w:rsid w:val="006A76F7"/>
    <w:rsid w:val="006C5A6F"/>
    <w:rsid w:val="00801ACE"/>
    <w:rsid w:val="009044F7"/>
    <w:rsid w:val="00A831C6"/>
    <w:rsid w:val="00AF3F90"/>
    <w:rsid w:val="00B64B42"/>
    <w:rsid w:val="00B864DF"/>
    <w:rsid w:val="00C0640E"/>
    <w:rsid w:val="00D60748"/>
    <w:rsid w:val="00E93875"/>
    <w:rsid w:val="00F9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CD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3276A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3276A8"/>
    <w:rPr>
      <w:rFonts w:ascii="Times New Roman" w:hAnsi="Times New Roman" w:cs="Times New Roman"/>
      <w:b/>
      <w:bCs/>
      <w:sz w:val="24"/>
      <w:szCs w:val="24"/>
      <w:lang w:eastAsia="hr-HR"/>
    </w:rPr>
  </w:style>
  <w:style w:type="table" w:styleId="Reetkatablice">
    <w:name w:val="Table Grid"/>
    <w:basedOn w:val="Obinatablica"/>
    <w:uiPriority w:val="99"/>
    <w:rsid w:val="00801ACE"/>
    <w:rPr>
      <w:rFonts w:ascii="Times New Roman" w:eastAsia="Batang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CD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3276A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3276A8"/>
    <w:rPr>
      <w:rFonts w:ascii="Times New Roman" w:hAnsi="Times New Roman" w:cs="Times New Roman"/>
      <w:b/>
      <w:bCs/>
      <w:sz w:val="24"/>
      <w:szCs w:val="24"/>
      <w:lang w:eastAsia="hr-HR"/>
    </w:rPr>
  </w:style>
  <w:style w:type="table" w:styleId="Reetkatablice">
    <w:name w:val="Table Grid"/>
    <w:basedOn w:val="Obinatablica"/>
    <w:uiPriority w:val="99"/>
    <w:rsid w:val="00801ACE"/>
    <w:rPr>
      <w:rFonts w:ascii="Times New Roman" w:eastAsia="Batang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 ŠKOLA  BEDEKOVČINA</dc:title>
  <dc:creator>Korisnik</dc:creator>
  <cp:lastModifiedBy>Računalo</cp:lastModifiedBy>
  <cp:revision>2</cp:revision>
  <dcterms:created xsi:type="dcterms:W3CDTF">2013-04-26T09:42:00Z</dcterms:created>
  <dcterms:modified xsi:type="dcterms:W3CDTF">2013-04-26T09:42:00Z</dcterms:modified>
</cp:coreProperties>
</file>