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C1413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C14139" w:rsidRDefault="001C61A6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C14139" w:rsidRDefault="001C61A6">
            <w:pPr>
              <w:spacing w:after="0" w:line="240" w:lineRule="auto"/>
            </w:pPr>
            <w:r>
              <w:t>16947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C14139" w:rsidRDefault="001C61A6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C14139" w:rsidRDefault="001C61A6">
            <w:pPr>
              <w:spacing w:after="0" w:line="240" w:lineRule="auto"/>
            </w:pPr>
            <w:r>
              <w:t>SREDNJA ŠKOLA BEDEKOVČINA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C14139" w:rsidRDefault="001C61A6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C14139" w:rsidRDefault="001C61A6">
            <w:pPr>
              <w:spacing w:after="0" w:line="240" w:lineRule="auto"/>
            </w:pPr>
            <w:r>
              <w:t>31</w:t>
            </w:r>
          </w:p>
        </w:tc>
      </w:tr>
    </w:tbl>
    <w:p w:rsidR="00C14139" w:rsidRDefault="001C61A6">
      <w:r>
        <w:br/>
      </w:r>
    </w:p>
    <w:p w:rsidR="00C14139" w:rsidRDefault="001C61A6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C14139" w:rsidRDefault="001C61A6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C14139" w:rsidRDefault="001C61A6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2.267.062,06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2.372.239,55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104,6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2.570.092,46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2.450.298,05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95,3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C1413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303.030,40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78.058,50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25,8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1208,3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6.966,80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13.005,44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186,7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C1413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6.944,04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12.730,44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183,3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(šifre </w:t>
            </w:r>
            <w:r>
              <w:rPr>
                <w:sz w:val="18"/>
              </w:rPr>
              <w:t>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C1413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C1413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309.974,44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90.788,94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29,3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Prenesen je manjak prihoda poslovanja u iznosu od 89.307,40 €, manjak prihoda od nefinancijske imovine u iznosu od 78.442,44 €, a manjak prihoda za pokriće u sljedećem razdoblju iznosi 258.538,78 €. Preneseni manjak prihoda poslovanja razlikuje se za 539,4</w:t>
      </w:r>
      <w:r>
        <w:t>7 € u odnosu na manjak prihoda poslovanja na dan 31.12.2025. zbog povrata sredstava uplaćenih u 2025. godini za učenički dom učenicima koji su dobili rješenje o sufinanciranju troškova smještaja i prehrane u učeničkom domu od Ministarstva rada, mirovinskog</w:t>
      </w:r>
      <w:r>
        <w:t xml:space="preserve"> sustava, obitelji i socijalne politike RH.</w:t>
      </w:r>
    </w:p>
    <w:p w:rsidR="00C14139" w:rsidRDefault="001C61A6">
      <w:r>
        <w:lastRenderedPageBreak/>
        <w:br/>
      </w:r>
    </w:p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51.874,49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42.805,64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82,5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Prihodi od uplata za smještaj i prehranu u učeničkom domu manji su u odnosu na prethodnu godinu zbog smanjenog broja učenika smještenih u učeničkom domu.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</w:t>
            </w:r>
            <w:r>
              <w:rPr>
                <w:b/>
                <w:sz w:val="18"/>
              </w:rPr>
              <w:t xml:space="preserve">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15,2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U istom razdoblju prethodne godine ostvareni su veći prihodi od prodaje proizvoda praktične nastave jer je prošle godine proizvedeno više proizvoda praktične nastave.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</w:t>
            </w:r>
            <w:r>
              <w:rPr>
                <w:b/>
                <w:sz w:val="18"/>
              </w:rPr>
              <w:t>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111.724,61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41.200,45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36,9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Prihodi od obrazovanja odraslih veći su u prethodnoj godini zbog obrazovanja preko vaučera Hrvatskog zavoda za zapošljavanje dok je u ovoj godini prihod od obrazovanja odraslih manji. Ove godine ostvaren je i manji prihod od ispitivanja građevinskog materi</w:t>
      </w:r>
      <w:r>
        <w:t>jala u odnosu na prethodnu godinu.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proračuna za financiranje </w:t>
            </w:r>
            <w:r>
              <w:rPr>
                <w:sz w:val="18"/>
              </w:rPr>
              <w:t>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216.768,47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263.376,99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121,5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 xml:space="preserve">Prihod iz decentraliziranih sredstava za rashode evidentirane s 31.12.2025. (el. energija, komunalije i sl.) evidentiran je u siječnju 2026. godine kad su računi plaćeni. U prethodnoj </w:t>
      </w:r>
      <w:r>
        <w:lastRenderedPageBreak/>
        <w:t>godini navedeni prihodi nisu evidentirani u siječnju jer su sva decentra</w:t>
      </w:r>
      <w:r>
        <w:t>lizirana sredstva uplaćena do 31.12.2024. godine za rashode iz prosinca 2024. godine.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2.906,55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U prvoj polovici prethodne godine nije bilo prihoda za nabavu opreme financirane iz izvornih sredstava nadležnog proračuna, dok su ove godine ostvareni prihodi za nabavu traktorske kosilice i printera. 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</w:t>
            </w:r>
            <w:r>
              <w:rPr>
                <w:b/>
                <w:sz w:val="18"/>
              </w:rPr>
              <w:t>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648,90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Na kontu 683110 evidentirani su prihodi od Županijskog školskog sportskog saveza KZŽ, dok su u prethodnoj godini evidentirani na 661510.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</w:t>
            </w:r>
            <w:r>
              <w:rPr>
                <w:b/>
                <w:sz w:val="18"/>
              </w:rPr>
              <w:t>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2.175.549,15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2.046.150,43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94,1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 xml:space="preserve">Rashodi za plaće i doprinose na plaće značajno su veći u prethodnoj godini. Primjenom novog Pravilnika o proračunskom računovodstvu i Računskom planu u razdoblju od 1.1. do 30.6.2025. godine evidentirani su rashodi za plaće za sedam mjeseci, dok su u ovoj </w:t>
      </w:r>
      <w:r>
        <w:t>godini evidentirani rashodi za plaće za šest mjeseci (rashodi za plaću za prosinac evidentirani su s 31.12.2025. u skladu s novim Pravilnikom).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</w:t>
            </w:r>
            <w:r>
              <w:rPr>
                <w:b/>
                <w:sz w:val="18"/>
              </w:rPr>
              <w:t xml:space="preserve">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25.256,84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6.884,80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27,3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Rashodi za službena putovanja značajno su manji u odnosu na prethodnu godinu zbog promjene u načinu evidentiranja rashoda po projektima Erasmus+ i knjiženja rashoda na konto 3213 Stručno usavršavanje zaposlenika.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</w:t>
            </w:r>
            <w:r>
              <w:rPr>
                <w:b/>
                <w:sz w:val="18"/>
              </w:rPr>
              <w:t>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71.540,92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60.540,66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84,6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 xml:space="preserve">Rashodi za troškove prijevoza na posao i s posla veći su u prethodnoj godini. Primjenom novog Pravilnika o proračunskom računovodstvu i Računskom planu u razdoblju od 1.1. do 30.6.2025. godine evidentirani su rashodi za prijevoz za sedam mjeseci, dok su u </w:t>
      </w:r>
      <w:r>
        <w:t>ovoj godini evidentirani rashodi za šest mjeseci (rashodi za prijevoz za prosinac evidentirani su s 31.12.2025. u skladu s novim Pravilnikom).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</w:t>
            </w:r>
            <w:r>
              <w:rPr>
                <w:b/>
                <w:sz w:val="18"/>
              </w:rPr>
              <w:t xml:space="preserve">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891,50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23.802,37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2669,9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Povećanje rashoda na kontu stručnog usavršavanja zaposlenika odnosi se na rashode po projektima Erasmus+. Zbog novog načina evidentiranja rashoda po projektima Erasmus+ najveći dio troškova knjižen je na konto stručnog usavršavanja.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r>
              <w:rPr>
                <w:b/>
                <w:sz w:val="18"/>
              </w:rPr>
              <w:t>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Sitni inventar i autogume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4.146,51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7.626,17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183,9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Povećanje rashoda za sitni inventar u odnosu na prethodnu godinu bilježimo zbog nabave sitnog inventara po projektima financiranim od Ministarstva znanosti, obrazovanja i mladih.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13.715,56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723,68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5,3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U prethodnoj godini obavljeni su zdravstveni pregledi za veći dio zaposlenika škole. Ove godine nije bilo zdravstvenih pregleda pa bilježimo značajno smanjenje na kontu zdravstvenih i veterinarskih usluga.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</w:t>
            </w:r>
            <w:r>
              <w:rPr>
                <w:b/>
                <w:sz w:val="18"/>
              </w:rPr>
              <w:t>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40.653,84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23.215,93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57,1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Smanjenje na kontu intelektualnih i osobnih usluga odnosi se na rashode za predavače koji su u prethodnoj godini bili značajno veći u odnosu na ovu godinu zbog većeg broja polaznika obrazovanja odraslih kroz korištenje vaučera Hrvatskog zavoda za zapošljav</w:t>
      </w:r>
      <w:r>
        <w:t>anje.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20.978,77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44.464,24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211,9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Povećanje rashoda u odnosu na prethodnu godinu na kontu naknada troškova osobama izvan radnog odnosa odnosi se na rashode po projektima Erasmus+. 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</w:t>
            </w:r>
            <w:r>
              <w:rPr>
                <w:b/>
                <w:sz w:val="18"/>
              </w:rPr>
              <w:t>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1.573,52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1,3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Rashodi za bankarske usluge i usluge platnog prometa u ovoj godini su značajno smanjeni zbog zatvaranja računa škole i prelaska na sustav pune riznice. 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8.803,52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U prethodnoj godini na konto 3721 knjiženi su rashodi za pomoćnike u nastavi za djecu s teškoćama, a ove se godine navedeni rashodi knjiže na konta plaća, doprinosa na plaće i troškova prijevoza.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</w:t>
            </w:r>
            <w:r>
              <w:rPr>
                <w:b/>
                <w:sz w:val="18"/>
              </w:rPr>
              <w:t>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2.740,92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Navedeni iznos odnosi se na rashode za sufinanciranje troškova prijevoza roditeljima za učenike s teškoćama, financirano od Ministarstva znanosti, obrazovanja i mladih. U prethodnoj godini nije bilo navedenih rashoda.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</w:t>
            </w:r>
            <w:r>
              <w:rPr>
                <w:b/>
                <w:sz w:val="18"/>
              </w:rPr>
              <w:t xml:space="preserve">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Navedeni iznos odnosi se na nabavu menstrualnih higijenskih potrepština za učenice.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89.307,40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Preneseni manjak prihoda poslovanja razlikuje se za 539,47 € u odnosu na manjak prihoda poslovanja na dan 31.12.2025. zbog povrata sredstava uplaćenih u 2025. godini za učenički dom učenicima koji su dobili rješenje o sufinanciranju troškova smještaja i pr</w:t>
      </w:r>
      <w:r>
        <w:t>ehrane u učeničkom domu od Ministarstva rada, mirovinskog sustava, obitelji i socijalne politike RH.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</w:t>
            </w:r>
            <w:r>
              <w:rPr>
                <w:b/>
                <w:sz w:val="18"/>
              </w:rPr>
              <w:t>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3.416,29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10.849,46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317,6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U prvoj polovici ove godine nabavljena je oprema po projektima Ministarstva znanosti i obrazovanja, a osim toga nabavljeni su printeri i traktorska kosilica, dok je u istom razdoblju prethodne godine nabavljena oprema u značajno manjem iznosu. 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2</w:t>
      </w:r>
      <w:r>
        <w:rPr>
          <w:sz w:val="28"/>
        </w:rPr>
        <w:t>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867,15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Ove godine nabavljene su knjige za knjižnicu za koje je sredstva uplatilo Ministarstvo znanosti, obrazovanja i mladih krajem prošle godine.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C1413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92.289,08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258.538,78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280,1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Prenesen je manjak prihoda poslovanja u iznosu od 89.307,40 €, manjak prihoda od nefinancijske imovine u iznosu od 78.442,44 €, a manjak prihoda za pokriće u sljedećem razdoblju iznosi 258.538,78 €. Kako je već navedeno, preneseni manjak prihoda poslovanja</w:t>
      </w:r>
      <w:r>
        <w:t xml:space="preserve"> razlikuje se za 539,47 € u odnosu na manjak prihoda poslovanja na dan 31.12.2025. zbog povrata sredstava uplaćenih u 2025. godini za učenički dom učenicima koji su dobili rješenje o sufinanciranju troškova smještaja i prehrane u učeničkom domu od Ministar</w:t>
      </w:r>
      <w:r>
        <w:t>stva rada, mirovinskog sustava, obitelji i socijalne politike RH.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 osobama s </w:t>
            </w:r>
            <w:r>
              <w:rPr>
                <w:sz w:val="18"/>
              </w:rPr>
              <w:t>invaliditetom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8.803,52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lastRenderedPageBreak/>
        <w:t>Iznos knjižen u prethodnoj godini odnosi se na rashode za pomoćnike u nastavi za djecu s teškoćama, a ove se godine navedeni rashodi knjiže na konta plaća, doprinosa na plaće i troškova prijevoza.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>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Sufinanciranje cijene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2.740,92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Kako je već objašnjeno, navedeni iznos odnosi se na rashode za sufinanciranje troškova prijevoza roditeljima za učenike s teškoćama, financirano od Ministarstva znanosti, obrazovanja i mladih. U prethodnoj godini nije bilo navedenih rashoda.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b/>
          <w:sz w:val="28"/>
        </w:rPr>
        <w:t>Izvještaj o o</w:t>
      </w:r>
      <w:r>
        <w:rPr>
          <w:b/>
          <w:sz w:val="28"/>
        </w:rPr>
        <w:t>bvezama</w:t>
      </w:r>
    </w:p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141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413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C1413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14139" w:rsidRDefault="001C61A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14139" w:rsidRDefault="00C14139">
      <w:pPr>
        <w:spacing w:after="0"/>
      </w:pPr>
    </w:p>
    <w:p w:rsidR="00C14139" w:rsidRDefault="001C61A6">
      <w:r>
        <w:t>Na dan 30.6.2026. nema dospjelih obveza.</w:t>
      </w:r>
    </w:p>
    <w:p w:rsidR="00C14139" w:rsidRDefault="00C14139"/>
    <w:p w:rsidR="00C14139" w:rsidRDefault="001C61A6">
      <w:pPr>
        <w:keepNext/>
        <w:spacing w:line="240" w:lineRule="auto"/>
        <w:jc w:val="center"/>
      </w:pPr>
      <w:r>
        <w:rPr>
          <w:sz w:val="28"/>
        </w:rPr>
        <w:t>Bilješka 27.</w:t>
      </w:r>
    </w:p>
    <w:p w:rsidR="00C14139" w:rsidRDefault="001C61A6">
      <w:pPr>
        <w:spacing w:line="240" w:lineRule="auto"/>
        <w:jc w:val="both"/>
      </w:pPr>
      <w:r>
        <w:rPr>
          <w:b/>
        </w:rPr>
        <w:t>EU izvještaj</w:t>
      </w:r>
    </w:p>
    <w:p w:rsidR="00C14139" w:rsidRDefault="001C61A6">
      <w:r>
        <w:t>Za Erasmus+ projekte rashodi ukupno iznose 71.013,00 €. Rashodi po projektima Erasmus+ evidentirani su na izvoru 510 Programi Unije. Uplaćena sredstva u prvoj polovici 2026. godine evidentirana na kontu 27521 ukupno iznose 156.269,49 €.</w:t>
      </w:r>
    </w:p>
    <w:p w:rsidR="00C14139" w:rsidRDefault="001C61A6">
      <w:r>
        <w:t>Za pro</w:t>
      </w:r>
      <w:r>
        <w:t>jekt Baltazar prihodi ukupno iznose 20.531,51 €, a rashodi 23.313,93 €. Na nacionalnom sufinanciranju evidentirano je 5.860,18 € prihoda i 6.530,92 € rashoda. Na izvoru 561 Europski socijalni fond plus evidentirano je 14.671,33 € prihoda i 16.783,01 € rash</w:t>
      </w:r>
      <w:r>
        <w:t>oda.</w:t>
      </w:r>
    </w:p>
    <w:p w:rsidR="00C14139" w:rsidRDefault="00C14139"/>
    <w:sectPr w:rsidR="00C14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39"/>
    <w:rsid w:val="001C61A6"/>
    <w:rsid w:val="00C1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6FFB1-313E-4BBF-90C0-252D912C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Računovodstvo</cp:lastModifiedBy>
  <cp:revision>2</cp:revision>
  <dcterms:created xsi:type="dcterms:W3CDTF">2026-07-15T13:30:00Z</dcterms:created>
  <dcterms:modified xsi:type="dcterms:W3CDTF">2026-07-15T13:30:00Z</dcterms:modified>
</cp:coreProperties>
</file>